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FE69D" w14:textId="77777777" w:rsidR="00637DA3" w:rsidRDefault="000D7E4F">
      <w:pPr>
        <w:keepNext/>
        <w:spacing w:after="200" w:line="240" w:lineRule="auto"/>
        <w:rPr>
          <w:b/>
          <w:sz w:val="36"/>
          <w:szCs w:val="36"/>
        </w:rPr>
      </w:pPr>
      <w:r>
        <w:rPr>
          <w:b/>
          <w:sz w:val="36"/>
          <w:szCs w:val="36"/>
        </w:rPr>
        <w:t>Journal of Information Literacy</w:t>
      </w:r>
    </w:p>
    <w:p w14:paraId="50AEED26" w14:textId="77777777" w:rsidR="00637DA3" w:rsidRDefault="000D7E4F">
      <w:pPr>
        <w:keepNext/>
        <w:spacing w:after="200" w:line="240" w:lineRule="auto"/>
        <w:rPr>
          <w:b/>
          <w:sz w:val="28"/>
          <w:szCs w:val="28"/>
        </w:rPr>
      </w:pPr>
      <w:r>
        <w:rPr>
          <w:b/>
          <w:sz w:val="28"/>
          <w:szCs w:val="28"/>
        </w:rPr>
        <w:t>ISSN 1750-5968</w:t>
      </w:r>
    </w:p>
    <w:p w14:paraId="61CCBC05" w14:textId="77777777" w:rsidR="00637DA3" w:rsidRDefault="00637DA3">
      <w:pPr>
        <w:spacing w:line="240" w:lineRule="auto"/>
        <w:rPr>
          <w:sz w:val="24"/>
          <w:szCs w:val="24"/>
        </w:rPr>
      </w:pPr>
    </w:p>
    <w:p w14:paraId="0655F744" w14:textId="68119C8C" w:rsidR="00637DA3" w:rsidRDefault="000D7E4F">
      <w:pPr>
        <w:keepNext/>
        <w:spacing w:before="80" w:after="120" w:line="240" w:lineRule="auto"/>
        <w:rPr>
          <w:b/>
          <w:sz w:val="24"/>
          <w:szCs w:val="24"/>
        </w:rPr>
      </w:pPr>
      <w:r>
        <w:rPr>
          <w:b/>
          <w:sz w:val="24"/>
          <w:szCs w:val="24"/>
        </w:rPr>
        <w:t xml:space="preserve">Volume </w:t>
      </w:r>
      <w:r w:rsidR="006E10AE">
        <w:rPr>
          <w:b/>
          <w:sz w:val="24"/>
          <w:szCs w:val="24"/>
        </w:rPr>
        <w:t>15</w:t>
      </w:r>
      <w:r>
        <w:rPr>
          <w:b/>
          <w:sz w:val="24"/>
          <w:szCs w:val="24"/>
        </w:rPr>
        <w:t xml:space="preserve"> Issue </w:t>
      </w:r>
      <w:r w:rsidR="006E10AE">
        <w:rPr>
          <w:b/>
          <w:sz w:val="24"/>
          <w:szCs w:val="24"/>
        </w:rPr>
        <w:t>3</w:t>
      </w:r>
    </w:p>
    <w:p w14:paraId="2AFBB150" w14:textId="4D217B1C" w:rsidR="00637DA3" w:rsidRDefault="006E10AE">
      <w:pPr>
        <w:keepNext/>
        <w:spacing w:before="80" w:after="120" w:line="240" w:lineRule="auto"/>
        <w:rPr>
          <w:b/>
          <w:sz w:val="24"/>
          <w:szCs w:val="24"/>
        </w:rPr>
      </w:pPr>
      <w:r>
        <w:rPr>
          <w:b/>
          <w:sz w:val="24"/>
          <w:szCs w:val="24"/>
        </w:rPr>
        <w:t>December</w:t>
      </w:r>
      <w:r w:rsidR="000D7E4F">
        <w:rPr>
          <w:b/>
          <w:sz w:val="24"/>
          <w:szCs w:val="24"/>
        </w:rPr>
        <w:t xml:space="preserve"> </w:t>
      </w:r>
      <w:r>
        <w:rPr>
          <w:b/>
          <w:sz w:val="24"/>
          <w:szCs w:val="24"/>
        </w:rPr>
        <w:t>2021</w:t>
      </w:r>
    </w:p>
    <w:p w14:paraId="14CE1A17" w14:textId="77777777" w:rsidR="00637DA3" w:rsidRDefault="00637DA3">
      <w:pPr>
        <w:spacing w:line="240" w:lineRule="auto"/>
        <w:rPr>
          <w:sz w:val="24"/>
          <w:szCs w:val="24"/>
        </w:rPr>
      </w:pPr>
    </w:p>
    <w:p w14:paraId="41CB9788" w14:textId="77777777" w:rsidR="00637DA3" w:rsidRDefault="00637DA3">
      <w:pPr>
        <w:spacing w:line="240" w:lineRule="auto"/>
        <w:rPr>
          <w:sz w:val="24"/>
          <w:szCs w:val="24"/>
        </w:rPr>
      </w:pPr>
    </w:p>
    <w:p w14:paraId="3A811892" w14:textId="77777777" w:rsidR="00637DA3" w:rsidRDefault="00637DA3">
      <w:pPr>
        <w:spacing w:line="240" w:lineRule="auto"/>
        <w:rPr>
          <w:sz w:val="24"/>
          <w:szCs w:val="24"/>
        </w:rPr>
      </w:pPr>
    </w:p>
    <w:p w14:paraId="05985C8E" w14:textId="77777777" w:rsidR="00637DA3" w:rsidRDefault="00637DA3">
      <w:pPr>
        <w:spacing w:line="240" w:lineRule="auto"/>
        <w:rPr>
          <w:sz w:val="24"/>
          <w:szCs w:val="24"/>
        </w:rPr>
      </w:pPr>
    </w:p>
    <w:p w14:paraId="412359F3" w14:textId="37DDEEFF" w:rsidR="00637DA3" w:rsidRDefault="006E10AE">
      <w:pPr>
        <w:keepNext/>
        <w:spacing w:after="200" w:line="240" w:lineRule="auto"/>
        <w:rPr>
          <w:b/>
          <w:sz w:val="28"/>
          <w:szCs w:val="28"/>
        </w:rPr>
      </w:pPr>
      <w:r>
        <w:rPr>
          <w:b/>
          <w:sz w:val="28"/>
          <w:szCs w:val="28"/>
        </w:rPr>
        <w:t>Conference</w:t>
      </w:r>
      <w:r w:rsidR="000D7E4F">
        <w:rPr>
          <w:b/>
          <w:sz w:val="28"/>
          <w:szCs w:val="28"/>
        </w:rPr>
        <w:t xml:space="preserve"> Report </w:t>
      </w:r>
    </w:p>
    <w:p w14:paraId="043E991F" w14:textId="5C5047C1" w:rsidR="00637DA3" w:rsidRDefault="006E10AE" w:rsidP="006E10AE">
      <w:pPr>
        <w:spacing w:before="80" w:after="120"/>
        <w:rPr>
          <w:b/>
          <w:sz w:val="24"/>
          <w:szCs w:val="24"/>
        </w:rPr>
      </w:pPr>
      <w:r>
        <w:rPr>
          <w:b/>
          <w:sz w:val="24"/>
          <w:szCs w:val="24"/>
        </w:rPr>
        <w:t>Karavadra</w:t>
      </w:r>
      <w:r w:rsidR="000F0445">
        <w:rPr>
          <w:b/>
          <w:sz w:val="24"/>
          <w:szCs w:val="24"/>
        </w:rPr>
        <w:t>, H</w:t>
      </w:r>
      <w:r w:rsidR="000D7E4F">
        <w:rPr>
          <w:b/>
          <w:sz w:val="24"/>
          <w:szCs w:val="24"/>
        </w:rPr>
        <w:t xml:space="preserve">. </w:t>
      </w:r>
      <w:r>
        <w:rPr>
          <w:b/>
          <w:sz w:val="24"/>
          <w:szCs w:val="24"/>
        </w:rPr>
        <w:t>2021</w:t>
      </w:r>
      <w:r w:rsidR="000D7E4F">
        <w:rPr>
          <w:b/>
          <w:sz w:val="24"/>
          <w:szCs w:val="24"/>
        </w:rPr>
        <w:t xml:space="preserve">. </w:t>
      </w:r>
      <w:r w:rsidRPr="006E10AE">
        <w:rPr>
          <w:b/>
          <w:sz w:val="24"/>
          <w:szCs w:val="24"/>
        </w:rPr>
        <w:t>FestivIL 2021: Silence in the library</w:t>
      </w:r>
      <w:r w:rsidR="000D7E4F">
        <w:rPr>
          <w:b/>
          <w:sz w:val="24"/>
          <w:szCs w:val="24"/>
        </w:rPr>
        <w:t xml:space="preserve">. </w:t>
      </w:r>
      <w:r w:rsidR="000D7E4F">
        <w:rPr>
          <w:b/>
          <w:i/>
          <w:sz w:val="24"/>
          <w:szCs w:val="24"/>
        </w:rPr>
        <w:t>Journal of Information Literacy</w:t>
      </w:r>
      <w:r w:rsidR="000D7E4F" w:rsidRPr="00B44EC1">
        <w:rPr>
          <w:b/>
          <w:i/>
          <w:iCs/>
          <w:sz w:val="24"/>
          <w:szCs w:val="24"/>
        </w:rPr>
        <w:t xml:space="preserve">, </w:t>
      </w:r>
      <w:r w:rsidRPr="00B44EC1">
        <w:rPr>
          <w:b/>
          <w:i/>
          <w:iCs/>
          <w:sz w:val="24"/>
          <w:szCs w:val="24"/>
        </w:rPr>
        <w:t>15</w:t>
      </w:r>
      <w:r w:rsidR="000D7E4F">
        <w:rPr>
          <w:b/>
          <w:sz w:val="24"/>
          <w:szCs w:val="24"/>
        </w:rPr>
        <w:t>(</w:t>
      </w:r>
      <w:r>
        <w:rPr>
          <w:b/>
          <w:sz w:val="24"/>
          <w:szCs w:val="24"/>
        </w:rPr>
        <w:t>3</w:t>
      </w:r>
      <w:r w:rsidR="000D7E4F">
        <w:rPr>
          <w:b/>
          <w:sz w:val="24"/>
          <w:szCs w:val="24"/>
        </w:rPr>
        <w:t>), pp.</w:t>
      </w:r>
      <w:r w:rsidR="00BD02D9">
        <w:rPr>
          <w:b/>
          <w:sz w:val="24"/>
          <w:szCs w:val="24"/>
        </w:rPr>
        <w:t>16</w:t>
      </w:r>
      <w:r w:rsidR="00B44EC1">
        <w:rPr>
          <w:b/>
          <w:sz w:val="24"/>
          <w:szCs w:val="24"/>
        </w:rPr>
        <w:t>2</w:t>
      </w:r>
      <w:r w:rsidR="000D7E4F">
        <w:rPr>
          <w:b/>
          <w:sz w:val="24"/>
          <w:szCs w:val="24"/>
        </w:rPr>
        <w:t>-</w:t>
      </w:r>
      <w:r w:rsidR="00BD4592">
        <w:rPr>
          <w:b/>
          <w:sz w:val="24"/>
          <w:szCs w:val="24"/>
        </w:rPr>
        <w:t>16</w:t>
      </w:r>
      <w:r w:rsidR="00B44EC1">
        <w:rPr>
          <w:b/>
          <w:sz w:val="24"/>
          <w:szCs w:val="24"/>
        </w:rPr>
        <w:t>3</w:t>
      </w:r>
      <w:r w:rsidR="000D7E4F">
        <w:rPr>
          <w:b/>
          <w:sz w:val="24"/>
          <w:szCs w:val="24"/>
        </w:rPr>
        <w:t>.</w:t>
      </w:r>
    </w:p>
    <w:p w14:paraId="7084E591" w14:textId="72F4706A" w:rsidR="00637DA3" w:rsidRDefault="00F75FED">
      <w:pPr>
        <w:spacing w:before="120" w:after="80" w:line="240" w:lineRule="auto"/>
        <w:rPr>
          <w:b/>
          <w:i/>
          <w:sz w:val="24"/>
          <w:szCs w:val="24"/>
        </w:rPr>
      </w:pPr>
      <w:hyperlink r:id="rId8" w:history="1">
        <w:r w:rsidR="000F0445" w:rsidRPr="00AB59EF">
          <w:rPr>
            <w:rStyle w:val="Hyperlink"/>
            <w:b/>
            <w:i/>
            <w:sz w:val="24"/>
            <w:szCs w:val="24"/>
          </w:rPr>
          <w:t>http://dx.doi.org/10.11645/15.3.3102</w:t>
        </w:r>
      </w:hyperlink>
      <w:r w:rsidR="000F0445">
        <w:rPr>
          <w:b/>
          <w:i/>
          <w:sz w:val="24"/>
          <w:szCs w:val="24"/>
        </w:rPr>
        <w:t xml:space="preserve"> </w:t>
      </w:r>
    </w:p>
    <w:p w14:paraId="3567EB6E" w14:textId="77777777" w:rsidR="00637DA3" w:rsidRDefault="00637DA3">
      <w:pPr>
        <w:spacing w:before="120" w:after="80" w:line="240" w:lineRule="auto"/>
        <w:rPr>
          <w:b/>
          <w:i/>
          <w:sz w:val="24"/>
          <w:szCs w:val="24"/>
        </w:rPr>
      </w:pPr>
    </w:p>
    <w:p w14:paraId="6EBFA942" w14:textId="77777777" w:rsidR="00637DA3" w:rsidRDefault="00637DA3">
      <w:pPr>
        <w:spacing w:before="120" w:after="80" w:line="240" w:lineRule="auto"/>
        <w:rPr>
          <w:sz w:val="24"/>
          <w:szCs w:val="24"/>
        </w:rPr>
      </w:pPr>
    </w:p>
    <w:p w14:paraId="49CD420F" w14:textId="77777777" w:rsidR="00637DA3" w:rsidRDefault="00637DA3">
      <w:pPr>
        <w:spacing w:line="240" w:lineRule="auto"/>
        <w:rPr>
          <w:sz w:val="24"/>
          <w:szCs w:val="24"/>
        </w:rPr>
      </w:pPr>
    </w:p>
    <w:p w14:paraId="626C27AB" w14:textId="77777777" w:rsidR="00637DA3" w:rsidRDefault="00637DA3">
      <w:pPr>
        <w:spacing w:line="240" w:lineRule="auto"/>
        <w:rPr>
          <w:sz w:val="24"/>
          <w:szCs w:val="24"/>
        </w:rPr>
      </w:pPr>
    </w:p>
    <w:p w14:paraId="6A3AAC60" w14:textId="77777777" w:rsidR="00637DA3" w:rsidRDefault="00637DA3">
      <w:pPr>
        <w:spacing w:line="240" w:lineRule="auto"/>
        <w:rPr>
          <w:sz w:val="24"/>
          <w:szCs w:val="24"/>
        </w:rPr>
      </w:pPr>
    </w:p>
    <w:p w14:paraId="67F3D63C" w14:textId="77777777" w:rsidR="00637DA3" w:rsidRDefault="00637DA3">
      <w:pPr>
        <w:spacing w:line="240" w:lineRule="auto"/>
        <w:rPr>
          <w:sz w:val="24"/>
          <w:szCs w:val="24"/>
        </w:rPr>
      </w:pPr>
    </w:p>
    <w:p w14:paraId="106EA333" w14:textId="77777777" w:rsidR="00637DA3" w:rsidRDefault="00637DA3">
      <w:pPr>
        <w:spacing w:line="240" w:lineRule="auto"/>
        <w:rPr>
          <w:sz w:val="24"/>
          <w:szCs w:val="24"/>
        </w:rPr>
      </w:pPr>
    </w:p>
    <w:p w14:paraId="7F77A87A" w14:textId="77777777" w:rsidR="00637DA3" w:rsidRDefault="00637DA3">
      <w:pPr>
        <w:spacing w:line="240" w:lineRule="auto"/>
        <w:rPr>
          <w:sz w:val="24"/>
          <w:szCs w:val="24"/>
        </w:rPr>
      </w:pPr>
    </w:p>
    <w:p w14:paraId="2C873F11" w14:textId="77777777" w:rsidR="00637DA3" w:rsidRDefault="00637DA3">
      <w:pPr>
        <w:spacing w:line="240" w:lineRule="auto"/>
        <w:rPr>
          <w:sz w:val="24"/>
          <w:szCs w:val="24"/>
        </w:rPr>
      </w:pPr>
    </w:p>
    <w:p w14:paraId="5B8B34A2" w14:textId="77777777" w:rsidR="00637DA3" w:rsidRDefault="00637DA3">
      <w:pPr>
        <w:spacing w:line="240" w:lineRule="auto"/>
        <w:rPr>
          <w:sz w:val="24"/>
          <w:szCs w:val="24"/>
        </w:rPr>
      </w:pPr>
    </w:p>
    <w:p w14:paraId="066F134E" w14:textId="77777777" w:rsidR="00637DA3" w:rsidRDefault="00637DA3">
      <w:pPr>
        <w:spacing w:line="240" w:lineRule="auto"/>
        <w:rPr>
          <w:sz w:val="24"/>
          <w:szCs w:val="24"/>
        </w:rPr>
      </w:pPr>
    </w:p>
    <w:p w14:paraId="6E4452C0" w14:textId="77777777" w:rsidR="00637DA3" w:rsidRDefault="00637DA3">
      <w:pPr>
        <w:spacing w:line="240" w:lineRule="auto"/>
        <w:rPr>
          <w:sz w:val="24"/>
          <w:szCs w:val="24"/>
        </w:rPr>
      </w:pPr>
    </w:p>
    <w:p w14:paraId="4E279186" w14:textId="77777777" w:rsidR="00637DA3" w:rsidRDefault="00637DA3">
      <w:pPr>
        <w:spacing w:line="240" w:lineRule="auto"/>
        <w:rPr>
          <w:sz w:val="24"/>
          <w:szCs w:val="24"/>
        </w:rPr>
      </w:pPr>
    </w:p>
    <w:p w14:paraId="5F06B298" w14:textId="77777777" w:rsidR="00637DA3" w:rsidRDefault="00637DA3">
      <w:pPr>
        <w:spacing w:line="240" w:lineRule="auto"/>
        <w:rPr>
          <w:sz w:val="24"/>
          <w:szCs w:val="24"/>
        </w:rPr>
      </w:pPr>
    </w:p>
    <w:p w14:paraId="1EFE6729" w14:textId="77777777" w:rsidR="00637DA3" w:rsidRDefault="00637DA3">
      <w:pPr>
        <w:spacing w:line="240" w:lineRule="auto"/>
        <w:rPr>
          <w:sz w:val="24"/>
          <w:szCs w:val="24"/>
        </w:rPr>
      </w:pPr>
    </w:p>
    <w:p w14:paraId="20C83FA0" w14:textId="77777777" w:rsidR="00637DA3" w:rsidRDefault="000D7E4F">
      <w:pPr>
        <w:spacing w:line="240" w:lineRule="auto"/>
        <w:rPr>
          <w:sz w:val="20"/>
          <w:szCs w:val="20"/>
        </w:rPr>
      </w:pPr>
      <w:r>
        <w:rPr>
          <w:rFonts w:ascii="Calibri" w:eastAsia="Calibri" w:hAnsi="Calibri" w:cs="Calibri"/>
          <w:noProof/>
          <w:color w:val="0000FF"/>
          <w:sz w:val="24"/>
          <w:szCs w:val="24"/>
        </w:rPr>
        <w:drawing>
          <wp:inline distT="0" distB="0" distL="0" distR="0" wp14:anchorId="2A4E74C1" wp14:editId="1EE1E11D">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9"/>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10">
        <w:r>
          <w:rPr>
            <w:rFonts w:ascii="Calibri" w:eastAsia="Calibri" w:hAnsi="Calibri" w:cs="Calibri"/>
            <w:color w:val="0000FF"/>
            <w:sz w:val="20"/>
            <w:szCs w:val="20"/>
            <w:u w:val="single"/>
          </w:rPr>
          <w:t>Creative Commons Attribution-ShareAlike 4.0 International License</w:t>
        </w:r>
      </w:hyperlink>
      <w:r>
        <w:rPr>
          <w:b/>
          <w:sz w:val="20"/>
          <w:szCs w:val="20"/>
        </w:rPr>
        <w:t>.</w:t>
      </w:r>
    </w:p>
    <w:p w14:paraId="3D3DABA6" w14:textId="77777777" w:rsidR="00637DA3" w:rsidRDefault="00637DA3">
      <w:pPr>
        <w:spacing w:line="240" w:lineRule="auto"/>
        <w:rPr>
          <w:sz w:val="20"/>
          <w:szCs w:val="20"/>
        </w:rPr>
      </w:pPr>
    </w:p>
    <w:p w14:paraId="01EEE6EF" w14:textId="77777777" w:rsidR="00637DA3" w:rsidRDefault="000D7E4F">
      <w:pPr>
        <w:widowControl w:val="0"/>
        <w:spacing w:line="240" w:lineRule="auto"/>
        <w:rPr>
          <w:sz w:val="20"/>
          <w:szCs w:val="20"/>
        </w:rPr>
      </w:pPr>
      <w:r>
        <w:rPr>
          <w:b/>
          <w:sz w:val="20"/>
          <w:szCs w:val="20"/>
        </w:rPr>
        <w:t>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ShareAlike licence</w:t>
      </w:r>
      <w:r>
        <w:rPr>
          <w:sz w:val="20"/>
          <w:szCs w:val="20"/>
        </w:rPr>
        <w:t>.</w:t>
      </w:r>
    </w:p>
    <w:p w14:paraId="451E1A51" w14:textId="77777777" w:rsidR="00637DA3" w:rsidRDefault="00637DA3">
      <w:pPr>
        <w:widowControl w:val="0"/>
        <w:spacing w:line="240" w:lineRule="auto"/>
        <w:rPr>
          <w:sz w:val="20"/>
          <w:szCs w:val="20"/>
        </w:rPr>
      </w:pPr>
    </w:p>
    <w:p w14:paraId="2EE477CF" w14:textId="77777777" w:rsidR="00637DA3" w:rsidRDefault="000D7E4F">
      <w:pPr>
        <w:widowControl w:val="0"/>
        <w:spacing w:line="240" w:lineRule="auto"/>
        <w:rPr>
          <w:color w:val="000000"/>
          <w:sz w:val="20"/>
          <w:szCs w:val="20"/>
          <w:highlight w:val="white"/>
        </w:rPr>
      </w:pPr>
      <w:r>
        <w:rPr>
          <w:color w:val="000000"/>
          <w:sz w:val="20"/>
          <w:szCs w:val="20"/>
          <w:highlight w:val="white"/>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0DD51DA3" w14:textId="77777777" w:rsidR="00637DA3" w:rsidRDefault="00637DA3">
      <w:pPr>
        <w:widowControl w:val="0"/>
        <w:spacing w:line="240" w:lineRule="auto"/>
        <w:rPr>
          <w:sz w:val="20"/>
          <w:szCs w:val="20"/>
        </w:rPr>
      </w:pPr>
    </w:p>
    <w:p w14:paraId="43DEBD19" w14:textId="77777777" w:rsidR="00637DA3" w:rsidRDefault="000D7E4F">
      <w:pPr>
        <w:widowControl w:val="0"/>
        <w:spacing w:line="240" w:lineRule="auto"/>
        <w:rPr>
          <w:sz w:val="20"/>
          <w:szCs w:val="20"/>
        </w:rPr>
      </w:pPr>
      <w:r>
        <w:rPr>
          <w:sz w:val="20"/>
          <w:szCs w:val="20"/>
        </w:rPr>
        <w:t>Chan, L. et al. 2002. Budapest Open Access Initiative. New York: Open Society Institute. Available at: http://www.soros.org/openaccess/read.shtml [Accessed: 18 November 2015]</w:t>
      </w:r>
    </w:p>
    <w:p w14:paraId="47958064" w14:textId="77777777" w:rsidR="006E10AE" w:rsidRPr="006E10AE" w:rsidRDefault="006E10AE" w:rsidP="006E10AE">
      <w:pPr>
        <w:keepNext/>
        <w:keepLines/>
        <w:pBdr>
          <w:top w:val="nil"/>
          <w:left w:val="nil"/>
          <w:bottom w:val="nil"/>
          <w:right w:val="nil"/>
          <w:between w:val="nil"/>
        </w:pBdr>
        <w:spacing w:after="200" w:line="240" w:lineRule="auto"/>
        <w:rPr>
          <w:b/>
          <w:color w:val="000000"/>
          <w:sz w:val="36"/>
          <w:szCs w:val="36"/>
        </w:rPr>
      </w:pPr>
      <w:r w:rsidRPr="006E10AE">
        <w:rPr>
          <w:b/>
          <w:color w:val="000000"/>
          <w:sz w:val="36"/>
          <w:szCs w:val="36"/>
        </w:rPr>
        <w:lastRenderedPageBreak/>
        <w:t>FestivIL 2021: Silence in the library</w:t>
      </w:r>
    </w:p>
    <w:p w14:paraId="1D30F893" w14:textId="6C06A45E" w:rsidR="00637DA3" w:rsidRDefault="006E10AE">
      <w:pPr>
        <w:keepNext/>
        <w:keepLines/>
        <w:pBdr>
          <w:top w:val="nil"/>
          <w:left w:val="nil"/>
          <w:bottom w:val="nil"/>
          <w:right w:val="nil"/>
          <w:between w:val="nil"/>
        </w:pBdr>
        <w:spacing w:after="200" w:line="240" w:lineRule="auto"/>
        <w:rPr>
          <w:b/>
          <w:color w:val="000000"/>
          <w:sz w:val="28"/>
          <w:szCs w:val="28"/>
        </w:rPr>
      </w:pPr>
      <w:r w:rsidRPr="006E10AE">
        <w:rPr>
          <w:b/>
          <w:color w:val="000000"/>
          <w:sz w:val="28"/>
          <w:szCs w:val="28"/>
        </w:rPr>
        <w:t>Heena Karavadra, Academic Librarian, University of Leicester</w:t>
      </w:r>
      <w:r w:rsidR="000D7E4F">
        <w:rPr>
          <w:b/>
          <w:color w:val="000000"/>
          <w:sz w:val="28"/>
          <w:szCs w:val="28"/>
        </w:rPr>
        <w:t xml:space="preserve">. </w:t>
      </w:r>
      <w:hyperlink r:id="rId11" w:history="1">
        <w:r w:rsidRPr="006E10AE">
          <w:rPr>
            <w:rStyle w:val="Hyperlink"/>
            <w:b/>
            <w:sz w:val="28"/>
            <w:szCs w:val="28"/>
          </w:rPr>
          <w:t>hk241@le.ac.uk</w:t>
        </w:r>
      </w:hyperlink>
      <w:r w:rsidR="000D7E4F">
        <w:rPr>
          <w:b/>
          <w:color w:val="000000"/>
          <w:sz w:val="28"/>
          <w:szCs w:val="28"/>
        </w:rPr>
        <w:t xml:space="preserve">. </w:t>
      </w:r>
      <w:r w:rsidR="008E5C2F">
        <w:rPr>
          <w:b/>
          <w:color w:val="000000"/>
          <w:sz w:val="28"/>
          <w:szCs w:val="28"/>
        </w:rPr>
        <w:t xml:space="preserve">ORCID: </w:t>
      </w:r>
      <w:hyperlink r:id="rId12" w:history="1">
        <w:r w:rsidR="008E5C2F" w:rsidRPr="008E5C2F">
          <w:rPr>
            <w:rStyle w:val="Hyperlink"/>
            <w:b/>
            <w:bCs/>
            <w:sz w:val="28"/>
            <w:szCs w:val="28"/>
          </w:rPr>
          <w:t>0000-0002-8890-3620</w:t>
        </w:r>
      </w:hyperlink>
      <w:r w:rsidR="00BD4592" w:rsidRPr="00BD4592">
        <w:rPr>
          <w:rStyle w:val="Hyperlink"/>
          <w:b/>
          <w:bCs/>
          <w:color w:val="000000" w:themeColor="text1"/>
          <w:sz w:val="28"/>
          <w:szCs w:val="28"/>
          <w:u w:val="none"/>
        </w:rPr>
        <w:t>.</w:t>
      </w:r>
      <w:r w:rsidR="00BD4592" w:rsidRPr="00BD4592">
        <w:rPr>
          <w:b/>
          <w:color w:val="000000"/>
          <w:sz w:val="28"/>
          <w:szCs w:val="28"/>
        </w:rPr>
        <w:t xml:space="preserve"> </w:t>
      </w:r>
      <w:r w:rsidR="00BD4592">
        <w:rPr>
          <w:b/>
          <w:color w:val="000000"/>
          <w:sz w:val="28"/>
          <w:szCs w:val="28"/>
        </w:rPr>
        <w:t xml:space="preserve">Twitter: </w:t>
      </w:r>
      <w:hyperlink r:id="rId13" w:history="1">
        <w:r w:rsidR="00BD4592" w:rsidRPr="006E10AE">
          <w:rPr>
            <w:rStyle w:val="Hyperlink"/>
            <w:b/>
            <w:sz w:val="28"/>
            <w:szCs w:val="28"/>
          </w:rPr>
          <w:t>@heenakaravadra</w:t>
        </w:r>
      </w:hyperlink>
      <w:r w:rsidR="00BD4592">
        <w:rPr>
          <w:b/>
          <w:color w:val="000000"/>
          <w:sz w:val="28"/>
          <w:szCs w:val="28"/>
        </w:rPr>
        <w:t>.</w:t>
      </w:r>
    </w:p>
    <w:p w14:paraId="5BE742E0" w14:textId="77777777" w:rsidR="005B6958" w:rsidRDefault="005B6958" w:rsidP="006E10AE">
      <w:pPr>
        <w:pBdr>
          <w:top w:val="nil"/>
          <w:left w:val="nil"/>
          <w:bottom w:val="nil"/>
          <w:right w:val="nil"/>
          <w:between w:val="nil"/>
        </w:pBdr>
        <w:spacing w:line="240" w:lineRule="auto"/>
        <w:rPr>
          <w:b/>
          <w:color w:val="000000"/>
          <w:sz w:val="28"/>
          <w:szCs w:val="28"/>
        </w:rPr>
      </w:pPr>
    </w:p>
    <w:p w14:paraId="47A41FB2" w14:textId="79EF0CF2" w:rsidR="006E10AE" w:rsidRDefault="006E10AE" w:rsidP="006E10AE">
      <w:pPr>
        <w:pBdr>
          <w:top w:val="nil"/>
          <w:left w:val="nil"/>
          <w:bottom w:val="nil"/>
          <w:right w:val="nil"/>
          <w:between w:val="nil"/>
        </w:pBdr>
        <w:spacing w:line="240" w:lineRule="auto"/>
        <w:rPr>
          <w:color w:val="000000"/>
        </w:rPr>
      </w:pPr>
      <w:r w:rsidRPr="006E10AE">
        <w:rPr>
          <w:color w:val="000000"/>
        </w:rPr>
        <w:t xml:space="preserve">FestivIL 2021 was my first experience of attending a LILAC conference. This year the conference </w:t>
      </w:r>
      <w:r w:rsidR="00946A62">
        <w:rPr>
          <w:color w:val="000000"/>
        </w:rPr>
        <w:t>was held entirely online</w:t>
      </w:r>
      <w:r w:rsidRPr="006E10AE">
        <w:rPr>
          <w:color w:val="000000"/>
        </w:rPr>
        <w:t xml:space="preserve">. I am </w:t>
      </w:r>
      <w:r w:rsidR="005B6958">
        <w:rPr>
          <w:color w:val="000000"/>
        </w:rPr>
        <w:t>three</w:t>
      </w:r>
      <w:r w:rsidR="005B6958" w:rsidRPr="006E10AE">
        <w:rPr>
          <w:color w:val="000000"/>
        </w:rPr>
        <w:t xml:space="preserve"> </w:t>
      </w:r>
      <w:r w:rsidRPr="006E10AE">
        <w:rPr>
          <w:color w:val="000000"/>
        </w:rPr>
        <w:t>years into my current role as an Academic Librarian at the University of Leicester</w:t>
      </w:r>
      <w:r w:rsidR="005B6958">
        <w:rPr>
          <w:color w:val="000000"/>
        </w:rPr>
        <w:t>, which is</w:t>
      </w:r>
      <w:r w:rsidRPr="006E10AE">
        <w:rPr>
          <w:color w:val="000000"/>
        </w:rPr>
        <w:t xml:space="preserve"> the first role in my career where I’ve had to teach in a formal capacity. I am currently putting together my FHEA</w:t>
      </w:r>
      <w:r w:rsidR="000178FA">
        <w:rPr>
          <w:color w:val="000000"/>
        </w:rPr>
        <w:t xml:space="preserve"> (Fellow of the Higher Education Academy)</w:t>
      </w:r>
      <w:r w:rsidRPr="006E10AE">
        <w:rPr>
          <w:color w:val="000000"/>
        </w:rPr>
        <w:t xml:space="preserve"> application and FestivIL was an opportunity for me to reflect on my practice and seek inspiration </w:t>
      </w:r>
      <w:r w:rsidR="000178FA">
        <w:rPr>
          <w:color w:val="000000"/>
        </w:rPr>
        <w:t>for self development</w:t>
      </w:r>
      <w:r w:rsidRPr="006E10AE">
        <w:rPr>
          <w:color w:val="000000"/>
        </w:rPr>
        <w:t xml:space="preserve">. I went into FestivIL with a particular interest in accessibility and decolonisation. </w:t>
      </w:r>
    </w:p>
    <w:p w14:paraId="43CF7366" w14:textId="77777777" w:rsidR="006E10AE" w:rsidRPr="006E10AE" w:rsidRDefault="006E10AE" w:rsidP="006E10AE">
      <w:pPr>
        <w:pBdr>
          <w:top w:val="nil"/>
          <w:left w:val="nil"/>
          <w:bottom w:val="nil"/>
          <w:right w:val="nil"/>
          <w:between w:val="nil"/>
        </w:pBdr>
        <w:spacing w:line="240" w:lineRule="auto"/>
        <w:rPr>
          <w:color w:val="000000"/>
        </w:rPr>
      </w:pPr>
    </w:p>
    <w:p w14:paraId="7E60C754" w14:textId="77777777" w:rsidR="006E10AE" w:rsidRPr="006E10AE" w:rsidRDefault="006E10AE" w:rsidP="006E10AE">
      <w:pPr>
        <w:keepNext/>
        <w:keepLines/>
        <w:pBdr>
          <w:top w:val="nil"/>
          <w:left w:val="nil"/>
          <w:bottom w:val="nil"/>
          <w:right w:val="nil"/>
          <w:between w:val="nil"/>
        </w:pBdr>
        <w:spacing w:after="200" w:line="240" w:lineRule="auto"/>
        <w:rPr>
          <w:b/>
          <w:color w:val="000000"/>
          <w:sz w:val="28"/>
          <w:szCs w:val="28"/>
        </w:rPr>
      </w:pPr>
      <w:r w:rsidRPr="006E10AE">
        <w:rPr>
          <w:b/>
          <w:color w:val="000000"/>
          <w:sz w:val="28"/>
          <w:szCs w:val="28"/>
        </w:rPr>
        <w:t>Silence</w:t>
      </w:r>
    </w:p>
    <w:p w14:paraId="61CBCF49" w14:textId="58BB216E" w:rsidR="006E10AE" w:rsidRDefault="006E10AE" w:rsidP="006E10AE">
      <w:pPr>
        <w:pBdr>
          <w:top w:val="nil"/>
          <w:left w:val="nil"/>
          <w:bottom w:val="nil"/>
          <w:right w:val="nil"/>
          <w:between w:val="nil"/>
        </w:pBdr>
        <w:spacing w:line="240" w:lineRule="auto"/>
        <w:rPr>
          <w:color w:val="000000"/>
        </w:rPr>
      </w:pPr>
      <w:r w:rsidRPr="006E10AE">
        <w:rPr>
          <w:color w:val="000000"/>
        </w:rPr>
        <w:t>The emerging theme of the conference for me was the idea of silence which appeared in a few sessions over the three days. Dr Emily D</w:t>
      </w:r>
      <w:r w:rsidR="004965B8">
        <w:rPr>
          <w:color w:val="000000"/>
        </w:rPr>
        <w:t>r</w:t>
      </w:r>
      <w:r w:rsidRPr="006E10AE">
        <w:rPr>
          <w:color w:val="000000"/>
        </w:rPr>
        <w:t>abrinski</w:t>
      </w:r>
      <w:r w:rsidR="005B6958">
        <w:rPr>
          <w:color w:val="000000"/>
        </w:rPr>
        <w:t>,</w:t>
      </w:r>
      <w:r w:rsidRPr="006E10AE">
        <w:rPr>
          <w:color w:val="000000"/>
        </w:rPr>
        <w:t xml:space="preserve"> in her keynote talk </w:t>
      </w:r>
      <w:r w:rsidRPr="005B6958">
        <w:rPr>
          <w:i/>
          <w:iCs/>
          <w:color w:val="000000"/>
        </w:rPr>
        <w:t>Teaching the radical catalogue</w:t>
      </w:r>
      <w:r w:rsidR="004965B8">
        <w:rPr>
          <w:color w:val="000000"/>
        </w:rPr>
        <w:t xml:space="preserve"> (Drabinski 2021)</w:t>
      </w:r>
      <w:r w:rsidR="005B6958">
        <w:rPr>
          <w:color w:val="000000"/>
        </w:rPr>
        <w:t>,</w:t>
      </w:r>
      <w:r w:rsidRPr="006E10AE">
        <w:rPr>
          <w:color w:val="000000"/>
        </w:rPr>
        <w:t xml:space="preserve"> highlighted how we as information professionals need to learn how to teach students to retrieve information from systems where the language used to catalogue material is not only exclusionary and/or offensive</w:t>
      </w:r>
      <w:r w:rsidR="005B6958">
        <w:rPr>
          <w:color w:val="000000"/>
        </w:rPr>
        <w:t>,</w:t>
      </w:r>
      <w:r w:rsidRPr="006E10AE">
        <w:rPr>
          <w:color w:val="000000"/>
        </w:rPr>
        <w:t xml:space="preserve"> but also where the language </w:t>
      </w:r>
      <w:r w:rsidR="005B6958">
        <w:rPr>
          <w:color w:val="000000"/>
        </w:rPr>
        <w:t xml:space="preserve">required </w:t>
      </w:r>
      <w:r w:rsidRPr="006E10AE">
        <w:rPr>
          <w:color w:val="000000"/>
        </w:rPr>
        <w:t>to describe the material</w:t>
      </w:r>
      <w:r w:rsidR="005B6958" w:rsidRPr="005B6958">
        <w:rPr>
          <w:color w:val="000000"/>
        </w:rPr>
        <w:t xml:space="preserve"> </w:t>
      </w:r>
      <w:r w:rsidR="005B6958" w:rsidRPr="006E10AE">
        <w:rPr>
          <w:color w:val="000000"/>
        </w:rPr>
        <w:t>accurately</w:t>
      </w:r>
      <w:r w:rsidRPr="006E10AE">
        <w:rPr>
          <w:color w:val="000000"/>
        </w:rPr>
        <w:t xml:space="preserve"> is</w:t>
      </w:r>
      <w:r w:rsidR="00946A62">
        <w:rPr>
          <w:color w:val="000000"/>
        </w:rPr>
        <w:t xml:space="preserve"> actually</w:t>
      </w:r>
      <w:r w:rsidRPr="006E10AE">
        <w:rPr>
          <w:color w:val="000000"/>
        </w:rPr>
        <w:t xml:space="preserve"> missing. Often the language used in subject headings flattens the subject matter being discussed</w:t>
      </w:r>
      <w:r w:rsidR="005B6958">
        <w:rPr>
          <w:color w:val="000000"/>
        </w:rPr>
        <w:t>,</w:t>
      </w:r>
      <w:r w:rsidRPr="006E10AE">
        <w:rPr>
          <w:color w:val="000000"/>
        </w:rPr>
        <w:t xml:space="preserve"> resulting in the language </w:t>
      </w:r>
      <w:r w:rsidR="005B6958">
        <w:rPr>
          <w:color w:val="000000"/>
        </w:rPr>
        <w:t xml:space="preserve">needed </w:t>
      </w:r>
      <w:r w:rsidRPr="006E10AE">
        <w:rPr>
          <w:color w:val="000000"/>
        </w:rPr>
        <w:t>to make the information retrievable</w:t>
      </w:r>
      <w:r w:rsidR="005B6958" w:rsidRPr="005B6958">
        <w:rPr>
          <w:color w:val="000000"/>
        </w:rPr>
        <w:t xml:space="preserve"> </w:t>
      </w:r>
      <w:r w:rsidR="005B6958" w:rsidRPr="006E10AE">
        <w:rPr>
          <w:color w:val="000000"/>
        </w:rPr>
        <w:t xml:space="preserve">not being </w:t>
      </w:r>
      <w:r w:rsidR="005B6958">
        <w:rPr>
          <w:color w:val="000000"/>
        </w:rPr>
        <w:t>present</w:t>
      </w:r>
      <w:r w:rsidRPr="006E10AE">
        <w:rPr>
          <w:color w:val="000000"/>
        </w:rPr>
        <w:t xml:space="preserve">. Therefore it is important for us to think critically about cataloguing and </w:t>
      </w:r>
      <w:r w:rsidR="005B6958">
        <w:rPr>
          <w:color w:val="000000"/>
        </w:rPr>
        <w:t>to consider</w:t>
      </w:r>
      <w:r w:rsidRPr="006E10AE">
        <w:rPr>
          <w:color w:val="000000"/>
        </w:rPr>
        <w:t xml:space="preserve"> what critical thinking can do for how we teach students to use our systems to locate materials in our collections. </w:t>
      </w:r>
    </w:p>
    <w:p w14:paraId="771A2BB2" w14:textId="77777777" w:rsidR="006E10AE" w:rsidRPr="006E10AE" w:rsidRDefault="006E10AE" w:rsidP="006E10AE">
      <w:pPr>
        <w:pBdr>
          <w:top w:val="nil"/>
          <w:left w:val="nil"/>
          <w:bottom w:val="nil"/>
          <w:right w:val="nil"/>
          <w:between w:val="nil"/>
        </w:pBdr>
        <w:spacing w:line="240" w:lineRule="auto"/>
        <w:rPr>
          <w:color w:val="000000"/>
        </w:rPr>
      </w:pPr>
    </w:p>
    <w:p w14:paraId="62DC0167" w14:textId="772BB299" w:rsidR="006E10AE" w:rsidRPr="006E10AE" w:rsidRDefault="006E10AE" w:rsidP="006E10AE">
      <w:pPr>
        <w:pBdr>
          <w:top w:val="nil"/>
          <w:left w:val="nil"/>
          <w:bottom w:val="nil"/>
          <w:right w:val="nil"/>
          <w:between w:val="nil"/>
        </w:pBdr>
        <w:spacing w:line="240" w:lineRule="auto"/>
        <w:rPr>
          <w:color w:val="000000"/>
        </w:rPr>
      </w:pPr>
      <w:r w:rsidRPr="006E10AE">
        <w:rPr>
          <w:color w:val="000000"/>
        </w:rPr>
        <w:t xml:space="preserve">Sae Matsuno also raised the issue of silence in the second keynote session </w:t>
      </w:r>
      <w:r w:rsidRPr="006E10AE">
        <w:rPr>
          <w:i/>
          <w:iCs/>
          <w:color w:val="000000"/>
        </w:rPr>
        <w:t>Black Lives Matter, Brexit and Covid-19: Information literacy in a post-2020 world</w:t>
      </w:r>
      <w:r w:rsidR="004965B8">
        <w:rPr>
          <w:color w:val="000000"/>
        </w:rPr>
        <w:t xml:space="preserve"> (Hicks et al. 2021)</w:t>
      </w:r>
      <w:r w:rsidRPr="006E10AE">
        <w:rPr>
          <w:color w:val="000000"/>
        </w:rPr>
        <w:t>.</w:t>
      </w:r>
      <w:r w:rsidR="00946A62">
        <w:rPr>
          <w:color w:val="000000"/>
        </w:rPr>
        <w:t xml:space="preserve"> </w:t>
      </w:r>
      <w:r w:rsidR="00946A62" w:rsidRPr="00BF1169">
        <w:t>Sae spoke about silence in relation to information that is missing from health data and the implications this has for healthcare for people of colour</w:t>
      </w:r>
      <w:r w:rsidRPr="006E10AE">
        <w:rPr>
          <w:color w:val="000000"/>
        </w:rPr>
        <w:t xml:space="preserve">. What resonated with me was how Sae spoke about how she had felt both challenged and inspired by difference. Sae made </w:t>
      </w:r>
      <w:r w:rsidR="00BF1169">
        <w:rPr>
          <w:color w:val="000000"/>
        </w:rPr>
        <w:t>the</w:t>
      </w:r>
      <w:r w:rsidR="00BF1169" w:rsidRPr="006E10AE">
        <w:rPr>
          <w:color w:val="000000"/>
        </w:rPr>
        <w:t xml:space="preserve"> </w:t>
      </w:r>
      <w:r w:rsidRPr="006E10AE">
        <w:rPr>
          <w:color w:val="000000"/>
        </w:rPr>
        <w:t xml:space="preserve">point that real change is within the scope of all of us and it is our responsibility to ask ourselves critical questions and </w:t>
      </w:r>
      <w:r w:rsidR="00BF1169">
        <w:rPr>
          <w:color w:val="000000"/>
        </w:rPr>
        <w:t xml:space="preserve">to </w:t>
      </w:r>
      <w:r w:rsidRPr="006E10AE">
        <w:rPr>
          <w:color w:val="000000"/>
        </w:rPr>
        <w:t>make change</w:t>
      </w:r>
      <w:r w:rsidR="00BF1169">
        <w:rPr>
          <w:color w:val="000000"/>
        </w:rPr>
        <w:t xml:space="preserve"> happen</w:t>
      </w:r>
      <w:r w:rsidRPr="006E10AE">
        <w:rPr>
          <w:color w:val="000000"/>
        </w:rPr>
        <w:t xml:space="preserve">. </w:t>
      </w:r>
    </w:p>
    <w:p w14:paraId="2D2EBD1D" w14:textId="77777777" w:rsidR="006E10AE" w:rsidRPr="006E10AE" w:rsidRDefault="006E10AE" w:rsidP="006E10AE">
      <w:pPr>
        <w:pBdr>
          <w:top w:val="nil"/>
          <w:left w:val="nil"/>
          <w:bottom w:val="nil"/>
          <w:right w:val="nil"/>
          <w:between w:val="nil"/>
        </w:pBdr>
        <w:spacing w:line="240" w:lineRule="auto"/>
        <w:rPr>
          <w:color w:val="000000"/>
        </w:rPr>
      </w:pPr>
    </w:p>
    <w:p w14:paraId="7519BC33" w14:textId="7883B951" w:rsidR="006E10AE" w:rsidRPr="006E10AE" w:rsidRDefault="006E10AE" w:rsidP="006E10AE">
      <w:pPr>
        <w:pBdr>
          <w:top w:val="nil"/>
          <w:left w:val="nil"/>
          <w:bottom w:val="nil"/>
          <w:right w:val="nil"/>
          <w:between w:val="nil"/>
        </w:pBdr>
        <w:spacing w:line="240" w:lineRule="auto"/>
        <w:rPr>
          <w:color w:val="000000"/>
        </w:rPr>
      </w:pPr>
      <w:r w:rsidRPr="006E10AE">
        <w:rPr>
          <w:color w:val="000000"/>
        </w:rPr>
        <w:t xml:space="preserve">Frances Marsh presented an interesting </w:t>
      </w:r>
      <w:r w:rsidR="003C2A5B">
        <w:rPr>
          <w:color w:val="000000"/>
        </w:rPr>
        <w:t>information literacy (IL)</w:t>
      </w:r>
      <w:r w:rsidR="003C2A5B" w:rsidRPr="006E10AE">
        <w:rPr>
          <w:color w:val="000000"/>
        </w:rPr>
        <w:t xml:space="preserve"> </w:t>
      </w:r>
      <w:r w:rsidRPr="006E10AE">
        <w:rPr>
          <w:color w:val="000000"/>
        </w:rPr>
        <w:t xml:space="preserve">session titled </w:t>
      </w:r>
      <w:r w:rsidRPr="00BF1169">
        <w:rPr>
          <w:i/>
          <w:iCs/>
          <w:color w:val="000000"/>
        </w:rPr>
        <w:t>Unsettling information literacy</w:t>
      </w:r>
      <w:r w:rsidRPr="006E10AE">
        <w:rPr>
          <w:color w:val="000000"/>
        </w:rPr>
        <w:t xml:space="preserve"> </w:t>
      </w:r>
      <w:r w:rsidR="00BF1169">
        <w:rPr>
          <w:color w:val="000000"/>
        </w:rPr>
        <w:t>in</w:t>
      </w:r>
      <w:r w:rsidR="00BF1169" w:rsidRPr="006E10AE">
        <w:rPr>
          <w:color w:val="000000"/>
        </w:rPr>
        <w:t xml:space="preserve"> </w:t>
      </w:r>
      <w:r w:rsidRPr="006E10AE">
        <w:rPr>
          <w:color w:val="000000"/>
        </w:rPr>
        <w:t>which the decolonial lens that is often focused on diversifying collections in libraries</w:t>
      </w:r>
      <w:r w:rsidR="00BF1169">
        <w:rPr>
          <w:color w:val="000000"/>
        </w:rPr>
        <w:t xml:space="preserve"> was</w:t>
      </w:r>
      <w:r w:rsidRPr="006E10AE">
        <w:rPr>
          <w:color w:val="000000"/>
        </w:rPr>
        <w:t xml:space="preserve"> shifted instead to decolonising how we teach </w:t>
      </w:r>
      <w:r w:rsidR="003C2A5B">
        <w:rPr>
          <w:color w:val="000000"/>
        </w:rPr>
        <w:t>IL</w:t>
      </w:r>
      <w:r w:rsidR="004965B8">
        <w:rPr>
          <w:color w:val="000000"/>
        </w:rPr>
        <w:t xml:space="preserve"> (Marsh 2021)</w:t>
      </w:r>
      <w:r w:rsidRPr="006E10AE">
        <w:rPr>
          <w:color w:val="000000"/>
        </w:rPr>
        <w:t>. Frances presented five provocations based on research for her Master’s dissertation. The</w:t>
      </w:r>
      <w:r w:rsidR="003C2A5B">
        <w:rPr>
          <w:color w:val="000000"/>
        </w:rPr>
        <w:t>se were also woven through with the</w:t>
      </w:r>
      <w:r w:rsidRPr="006E10AE">
        <w:rPr>
          <w:color w:val="000000"/>
        </w:rPr>
        <w:t xml:space="preserve"> thread of silence in terms of missing information and voices. Through</w:t>
      </w:r>
      <w:r w:rsidR="00193E4A">
        <w:rPr>
          <w:color w:val="000000"/>
        </w:rPr>
        <w:t>out</w:t>
      </w:r>
      <w:r w:rsidRPr="006E10AE">
        <w:rPr>
          <w:color w:val="000000"/>
        </w:rPr>
        <w:t xml:space="preserve"> the provocations there was an emphasis </w:t>
      </w:r>
      <w:r w:rsidR="003C2A5B">
        <w:rPr>
          <w:color w:val="000000"/>
        </w:rPr>
        <w:t>on</w:t>
      </w:r>
      <w:r w:rsidR="003C2A5B" w:rsidRPr="006E10AE">
        <w:rPr>
          <w:color w:val="000000"/>
        </w:rPr>
        <w:t xml:space="preserve"> embrac</w:t>
      </w:r>
      <w:r w:rsidR="003C2A5B">
        <w:rPr>
          <w:color w:val="000000"/>
        </w:rPr>
        <w:t>ing</w:t>
      </w:r>
      <w:r w:rsidR="003C2A5B" w:rsidRPr="006E10AE">
        <w:rPr>
          <w:color w:val="000000"/>
        </w:rPr>
        <w:t xml:space="preserve"> </w:t>
      </w:r>
      <w:r w:rsidRPr="006E10AE">
        <w:rPr>
          <w:color w:val="000000"/>
        </w:rPr>
        <w:t xml:space="preserve">non-traditional and non-textual information, </w:t>
      </w:r>
      <w:r w:rsidR="003C2A5B">
        <w:rPr>
          <w:color w:val="000000"/>
        </w:rPr>
        <w:t>centring</w:t>
      </w:r>
      <w:r w:rsidRPr="006E10AE">
        <w:rPr>
          <w:color w:val="000000"/>
        </w:rPr>
        <w:t xml:space="preserve"> underrepresented voices even if they are not in European languages</w:t>
      </w:r>
      <w:r w:rsidR="003C2A5B">
        <w:rPr>
          <w:color w:val="000000"/>
        </w:rPr>
        <w:t>,</w:t>
      </w:r>
      <w:r w:rsidRPr="006E10AE">
        <w:rPr>
          <w:color w:val="000000"/>
        </w:rPr>
        <w:t xml:space="preserve"> and </w:t>
      </w:r>
      <w:r w:rsidR="003C2A5B">
        <w:rPr>
          <w:color w:val="000000"/>
        </w:rPr>
        <w:t>looking</w:t>
      </w:r>
      <w:r w:rsidRPr="006E10AE">
        <w:rPr>
          <w:color w:val="000000"/>
        </w:rPr>
        <w:t xml:space="preserve"> beyond Anglo-American publishing models. </w:t>
      </w:r>
    </w:p>
    <w:p w14:paraId="7755F958" w14:textId="77777777" w:rsidR="006E10AE" w:rsidRDefault="006E10AE" w:rsidP="006E10AE">
      <w:pPr>
        <w:pStyle w:val="Heading3"/>
      </w:pPr>
    </w:p>
    <w:p w14:paraId="384B98E2" w14:textId="77777777" w:rsidR="006E10AE" w:rsidRPr="006E10AE" w:rsidRDefault="006E10AE" w:rsidP="006E10AE">
      <w:pPr>
        <w:keepNext/>
        <w:keepLines/>
        <w:pBdr>
          <w:top w:val="nil"/>
          <w:left w:val="nil"/>
          <w:bottom w:val="nil"/>
          <w:right w:val="nil"/>
          <w:between w:val="nil"/>
        </w:pBdr>
        <w:spacing w:after="200" w:line="240" w:lineRule="auto"/>
        <w:rPr>
          <w:b/>
          <w:color w:val="000000"/>
          <w:sz w:val="28"/>
          <w:szCs w:val="28"/>
        </w:rPr>
      </w:pPr>
      <w:r w:rsidRPr="006E10AE">
        <w:rPr>
          <w:b/>
          <w:color w:val="000000"/>
          <w:sz w:val="28"/>
          <w:szCs w:val="28"/>
        </w:rPr>
        <w:t>Accessibility</w:t>
      </w:r>
    </w:p>
    <w:p w14:paraId="4734EFF1" w14:textId="5C438FE8" w:rsidR="006E10AE" w:rsidRDefault="006E10AE" w:rsidP="006E10AE">
      <w:pPr>
        <w:pBdr>
          <w:top w:val="nil"/>
          <w:left w:val="nil"/>
          <w:bottom w:val="nil"/>
          <w:right w:val="nil"/>
          <w:between w:val="nil"/>
        </w:pBdr>
        <w:spacing w:line="240" w:lineRule="auto"/>
        <w:rPr>
          <w:color w:val="000000"/>
        </w:rPr>
      </w:pPr>
      <w:r w:rsidRPr="006E10AE">
        <w:rPr>
          <w:color w:val="000000"/>
        </w:rPr>
        <w:t xml:space="preserve">Hossam Kassem, Benjamin Williamson and Greg Leurs delivered an excellent masterclass session on </w:t>
      </w:r>
      <w:r w:rsidRPr="003C2A5B">
        <w:rPr>
          <w:i/>
          <w:iCs/>
          <w:color w:val="000000"/>
        </w:rPr>
        <w:t>Making online Information Literacy teaching engaging, interactive and accessible</w:t>
      </w:r>
      <w:r w:rsidR="004965B8">
        <w:rPr>
          <w:i/>
          <w:iCs/>
          <w:color w:val="000000"/>
        </w:rPr>
        <w:t xml:space="preserve"> </w:t>
      </w:r>
      <w:r w:rsidR="004965B8" w:rsidRPr="00303262">
        <w:rPr>
          <w:color w:val="000000"/>
        </w:rPr>
        <w:t>(Kassem, Williamson, &amp; Leurs, 2021)</w:t>
      </w:r>
      <w:r w:rsidRPr="004965B8">
        <w:rPr>
          <w:color w:val="000000"/>
        </w:rPr>
        <w:t>.</w:t>
      </w:r>
      <w:r w:rsidRPr="006E10AE">
        <w:rPr>
          <w:color w:val="000000"/>
        </w:rPr>
        <w:t xml:space="preserve"> This masterclass was packed full of practical ideas to apply to online teaching. On a completely different note</w:t>
      </w:r>
      <w:r w:rsidR="00A06FB9">
        <w:rPr>
          <w:color w:val="000000"/>
        </w:rPr>
        <w:t>,</w:t>
      </w:r>
      <w:r w:rsidRPr="006E10AE">
        <w:rPr>
          <w:color w:val="000000"/>
        </w:rPr>
        <w:t xml:space="preserve"> they highlighted the importance of embracing silence when teaching online. For me one of the challenging aspects of online teaching has been not being able to see my students as they often keep the</w:t>
      </w:r>
      <w:r w:rsidR="003C2A5B">
        <w:rPr>
          <w:color w:val="000000"/>
        </w:rPr>
        <w:t>ir</w:t>
      </w:r>
      <w:r w:rsidRPr="006E10AE">
        <w:rPr>
          <w:color w:val="000000"/>
        </w:rPr>
        <w:t xml:space="preserve"> cameras and mics </w:t>
      </w:r>
      <w:r w:rsidRPr="006E10AE">
        <w:rPr>
          <w:color w:val="000000"/>
        </w:rPr>
        <w:lastRenderedPageBreak/>
        <w:t>turned off. However embracing silence is a big part of creating a</w:t>
      </w:r>
      <w:r w:rsidR="003C2A5B">
        <w:rPr>
          <w:color w:val="000000"/>
        </w:rPr>
        <w:t xml:space="preserve">n </w:t>
      </w:r>
      <w:r w:rsidRPr="006E10AE">
        <w:rPr>
          <w:color w:val="000000"/>
        </w:rPr>
        <w:t>online environment</w:t>
      </w:r>
      <w:r w:rsidR="003C2A5B">
        <w:rPr>
          <w:color w:val="000000"/>
        </w:rPr>
        <w:t xml:space="preserve"> that is conducive to learning by</w:t>
      </w:r>
      <w:r w:rsidRPr="006E10AE">
        <w:rPr>
          <w:color w:val="000000"/>
        </w:rPr>
        <w:t xml:space="preserve"> </w:t>
      </w:r>
      <w:r w:rsidR="003C2A5B">
        <w:rPr>
          <w:color w:val="000000"/>
        </w:rPr>
        <w:t>allowing</w:t>
      </w:r>
      <w:r w:rsidRPr="006E10AE">
        <w:rPr>
          <w:color w:val="000000"/>
        </w:rPr>
        <w:t xml:space="preserve"> students the space and time to contribute</w:t>
      </w:r>
      <w:r w:rsidR="003C2A5B">
        <w:rPr>
          <w:color w:val="000000"/>
        </w:rPr>
        <w:t xml:space="preserve"> on their own terms</w:t>
      </w:r>
      <w:r w:rsidRPr="006E10AE">
        <w:rPr>
          <w:color w:val="000000"/>
        </w:rPr>
        <w:t>.</w:t>
      </w:r>
    </w:p>
    <w:p w14:paraId="63E9F887" w14:textId="77777777" w:rsidR="00193E4A" w:rsidRPr="006E10AE" w:rsidRDefault="00193E4A" w:rsidP="006E10AE">
      <w:pPr>
        <w:pBdr>
          <w:top w:val="nil"/>
          <w:left w:val="nil"/>
          <w:bottom w:val="nil"/>
          <w:right w:val="nil"/>
          <w:between w:val="nil"/>
        </w:pBdr>
        <w:spacing w:line="240" w:lineRule="auto"/>
        <w:rPr>
          <w:color w:val="000000"/>
        </w:rPr>
      </w:pPr>
    </w:p>
    <w:p w14:paraId="54E5C239" w14:textId="0773CF39" w:rsidR="006E10AE" w:rsidRDefault="006E10AE" w:rsidP="006E10AE">
      <w:pPr>
        <w:pBdr>
          <w:top w:val="nil"/>
          <w:left w:val="nil"/>
          <w:bottom w:val="nil"/>
          <w:right w:val="nil"/>
          <w:between w:val="nil"/>
        </w:pBdr>
        <w:spacing w:line="240" w:lineRule="auto"/>
        <w:rPr>
          <w:color w:val="000000"/>
        </w:rPr>
      </w:pPr>
      <w:r w:rsidRPr="006E10AE">
        <w:rPr>
          <w:color w:val="000000"/>
        </w:rPr>
        <w:t>Making my teaching material and sessions accessible is something I’m trying to learn</w:t>
      </w:r>
      <w:r w:rsidR="003C2A5B">
        <w:rPr>
          <w:color w:val="000000"/>
        </w:rPr>
        <w:t xml:space="preserve"> about</w:t>
      </w:r>
      <w:r w:rsidRPr="006E10AE">
        <w:rPr>
          <w:color w:val="000000"/>
        </w:rPr>
        <w:t xml:space="preserve"> and improve on all the time. Some of the most useful practical advice I’m taking away from this masterclass includes:</w:t>
      </w:r>
    </w:p>
    <w:p w14:paraId="430A0F6F" w14:textId="77777777" w:rsidR="003C2A5B" w:rsidRPr="006E10AE" w:rsidRDefault="003C2A5B" w:rsidP="006E10AE">
      <w:pPr>
        <w:pBdr>
          <w:top w:val="nil"/>
          <w:left w:val="nil"/>
          <w:bottom w:val="nil"/>
          <w:right w:val="nil"/>
          <w:between w:val="nil"/>
        </w:pBdr>
        <w:spacing w:line="240" w:lineRule="auto"/>
        <w:rPr>
          <w:color w:val="000000"/>
        </w:rPr>
      </w:pPr>
    </w:p>
    <w:p w14:paraId="0D58DE1A" w14:textId="3B8518F5" w:rsidR="006E10AE" w:rsidRPr="006E10AE" w:rsidRDefault="00193E4A" w:rsidP="006E10AE">
      <w:pPr>
        <w:pStyle w:val="ListParagraph"/>
        <w:numPr>
          <w:ilvl w:val="0"/>
          <w:numId w:val="3"/>
        </w:numPr>
        <w:pBdr>
          <w:top w:val="nil"/>
          <w:left w:val="nil"/>
          <w:bottom w:val="nil"/>
          <w:right w:val="nil"/>
          <w:between w:val="nil"/>
        </w:pBdr>
        <w:spacing w:line="240" w:lineRule="auto"/>
        <w:rPr>
          <w:rFonts w:ascii="Arial" w:hAnsi="Arial" w:cs="Arial"/>
          <w:color w:val="000000"/>
        </w:rPr>
      </w:pPr>
      <w:r w:rsidRPr="006E10AE">
        <w:rPr>
          <w:rFonts w:ascii="Arial" w:hAnsi="Arial" w:cs="Arial"/>
          <w:color w:val="000000"/>
        </w:rPr>
        <w:t>Mak</w:t>
      </w:r>
      <w:r>
        <w:rPr>
          <w:rFonts w:ascii="Arial" w:hAnsi="Arial" w:cs="Arial"/>
          <w:color w:val="000000"/>
        </w:rPr>
        <w:t>e</w:t>
      </w:r>
      <w:r w:rsidRPr="006E10AE">
        <w:rPr>
          <w:rFonts w:ascii="Arial" w:hAnsi="Arial" w:cs="Arial"/>
          <w:color w:val="000000"/>
        </w:rPr>
        <w:t xml:space="preserve"> </w:t>
      </w:r>
      <w:r w:rsidR="006E10AE" w:rsidRPr="006E10AE">
        <w:rPr>
          <w:rFonts w:ascii="Arial" w:hAnsi="Arial" w:cs="Arial"/>
          <w:color w:val="000000"/>
        </w:rPr>
        <w:t>the content inclusive by thinking about the examples we use in teaching, particularly if they are pop culture references that may not make sense to all students.</w:t>
      </w:r>
    </w:p>
    <w:p w14:paraId="254D334F" w14:textId="6DDA4FB6" w:rsidR="006E10AE" w:rsidRPr="006E10AE" w:rsidRDefault="006E10AE" w:rsidP="006E10AE">
      <w:pPr>
        <w:pStyle w:val="ListParagraph"/>
        <w:numPr>
          <w:ilvl w:val="0"/>
          <w:numId w:val="3"/>
        </w:numPr>
        <w:pBdr>
          <w:top w:val="nil"/>
          <w:left w:val="nil"/>
          <w:bottom w:val="nil"/>
          <w:right w:val="nil"/>
          <w:between w:val="nil"/>
        </w:pBdr>
        <w:spacing w:line="240" w:lineRule="auto"/>
        <w:rPr>
          <w:rFonts w:ascii="Arial" w:hAnsi="Arial" w:cs="Arial"/>
          <w:color w:val="000000"/>
        </w:rPr>
      </w:pPr>
      <w:r w:rsidRPr="006E10AE">
        <w:rPr>
          <w:rFonts w:ascii="Arial" w:hAnsi="Arial" w:cs="Arial"/>
          <w:color w:val="000000"/>
        </w:rPr>
        <w:t>Use clear explicit instructions. For example when instructing students to click on a button</w:t>
      </w:r>
      <w:r w:rsidR="000178FA">
        <w:rPr>
          <w:rFonts w:ascii="Arial" w:hAnsi="Arial" w:cs="Arial"/>
          <w:color w:val="000000"/>
        </w:rPr>
        <w:t>,</w:t>
      </w:r>
      <w:r w:rsidRPr="006E10AE">
        <w:rPr>
          <w:rFonts w:ascii="Arial" w:hAnsi="Arial" w:cs="Arial"/>
          <w:color w:val="000000"/>
        </w:rPr>
        <w:t xml:space="preserve"> describe it ("click on top right hand button").</w:t>
      </w:r>
    </w:p>
    <w:p w14:paraId="1DB62974" w14:textId="7C1B45FE" w:rsidR="006E10AE" w:rsidRPr="006E10AE" w:rsidRDefault="006E10AE" w:rsidP="006E10AE">
      <w:pPr>
        <w:pStyle w:val="ListParagraph"/>
        <w:numPr>
          <w:ilvl w:val="0"/>
          <w:numId w:val="3"/>
        </w:numPr>
        <w:pBdr>
          <w:top w:val="nil"/>
          <w:left w:val="nil"/>
          <w:bottom w:val="nil"/>
          <w:right w:val="nil"/>
          <w:between w:val="nil"/>
        </w:pBdr>
        <w:spacing w:line="240" w:lineRule="auto"/>
        <w:rPr>
          <w:rFonts w:ascii="Arial" w:hAnsi="Arial" w:cs="Arial"/>
          <w:color w:val="000000"/>
        </w:rPr>
      </w:pPr>
      <w:r w:rsidRPr="006E10AE">
        <w:rPr>
          <w:rFonts w:ascii="Arial" w:hAnsi="Arial" w:cs="Arial"/>
          <w:color w:val="000000"/>
        </w:rPr>
        <w:t>Enunciate when speaking to make lip reading</w:t>
      </w:r>
      <w:r w:rsidR="000178FA" w:rsidRPr="000178FA">
        <w:rPr>
          <w:rFonts w:ascii="Arial" w:hAnsi="Arial" w:cs="Arial"/>
          <w:color w:val="000000"/>
        </w:rPr>
        <w:t xml:space="preserve"> </w:t>
      </w:r>
      <w:r w:rsidR="000178FA" w:rsidRPr="006E10AE">
        <w:rPr>
          <w:rFonts w:ascii="Arial" w:hAnsi="Arial" w:cs="Arial"/>
          <w:color w:val="000000"/>
        </w:rPr>
        <w:t>easier</w:t>
      </w:r>
      <w:r w:rsidRPr="006E10AE">
        <w:rPr>
          <w:rFonts w:ascii="Arial" w:hAnsi="Arial" w:cs="Arial"/>
          <w:color w:val="000000"/>
        </w:rPr>
        <w:t xml:space="preserve">. </w:t>
      </w:r>
    </w:p>
    <w:p w14:paraId="7061131E" w14:textId="7D316E2B" w:rsidR="006E10AE" w:rsidRPr="006E10AE" w:rsidRDefault="006E10AE" w:rsidP="006E10AE">
      <w:pPr>
        <w:pStyle w:val="ListParagraph"/>
        <w:numPr>
          <w:ilvl w:val="0"/>
          <w:numId w:val="3"/>
        </w:numPr>
        <w:pBdr>
          <w:top w:val="nil"/>
          <w:left w:val="nil"/>
          <w:bottom w:val="nil"/>
          <w:right w:val="nil"/>
          <w:between w:val="nil"/>
        </w:pBdr>
        <w:spacing w:line="240" w:lineRule="auto"/>
        <w:rPr>
          <w:rFonts w:ascii="Arial" w:hAnsi="Arial" w:cs="Arial"/>
          <w:color w:val="000000"/>
        </w:rPr>
      </w:pPr>
      <w:r w:rsidRPr="006E10AE">
        <w:rPr>
          <w:rFonts w:ascii="Arial" w:hAnsi="Arial" w:cs="Arial"/>
          <w:color w:val="000000"/>
        </w:rPr>
        <w:t xml:space="preserve">Make the mouse </w:t>
      </w:r>
      <w:r w:rsidR="00946A62">
        <w:rPr>
          <w:rFonts w:ascii="Arial" w:hAnsi="Arial" w:cs="Arial"/>
          <w:color w:val="000000"/>
        </w:rPr>
        <w:t xml:space="preserve">pointer </w:t>
      </w:r>
      <w:r w:rsidRPr="006E10AE">
        <w:rPr>
          <w:rFonts w:ascii="Arial" w:hAnsi="Arial" w:cs="Arial"/>
          <w:color w:val="000000"/>
        </w:rPr>
        <w:t xml:space="preserve">dark and larger so it is visible clearly on the screen. </w:t>
      </w:r>
    </w:p>
    <w:p w14:paraId="572746C8" w14:textId="77777777" w:rsidR="006E10AE" w:rsidRPr="006E10AE" w:rsidRDefault="006E10AE" w:rsidP="006E10AE">
      <w:pPr>
        <w:pStyle w:val="ListParagraph"/>
        <w:numPr>
          <w:ilvl w:val="0"/>
          <w:numId w:val="3"/>
        </w:numPr>
        <w:pBdr>
          <w:top w:val="nil"/>
          <w:left w:val="nil"/>
          <w:bottom w:val="nil"/>
          <w:right w:val="nil"/>
          <w:between w:val="nil"/>
        </w:pBdr>
        <w:spacing w:line="240" w:lineRule="auto"/>
        <w:rPr>
          <w:rFonts w:ascii="Arial" w:hAnsi="Arial" w:cs="Arial"/>
          <w:color w:val="000000"/>
        </w:rPr>
      </w:pPr>
      <w:r w:rsidRPr="006E10AE">
        <w:rPr>
          <w:rFonts w:ascii="Arial" w:hAnsi="Arial" w:cs="Arial"/>
          <w:color w:val="000000"/>
        </w:rPr>
        <w:t xml:space="preserve">Provide written instructions in HTML or Word format so they can be reformatted by students. </w:t>
      </w:r>
    </w:p>
    <w:p w14:paraId="18D33B41" w14:textId="77777777" w:rsidR="006E10AE" w:rsidRDefault="006E10AE" w:rsidP="006E10AE"/>
    <w:p w14:paraId="7A94E2DC" w14:textId="3D591D0E" w:rsidR="006E10AE" w:rsidRPr="006E10AE" w:rsidRDefault="000178FA" w:rsidP="006E10AE">
      <w:pPr>
        <w:keepNext/>
        <w:keepLines/>
        <w:pBdr>
          <w:top w:val="nil"/>
          <w:left w:val="nil"/>
          <w:bottom w:val="nil"/>
          <w:right w:val="nil"/>
          <w:between w:val="nil"/>
        </w:pBdr>
        <w:spacing w:after="200" w:line="240" w:lineRule="auto"/>
        <w:rPr>
          <w:b/>
          <w:color w:val="000000"/>
          <w:sz w:val="28"/>
          <w:szCs w:val="28"/>
        </w:rPr>
      </w:pPr>
      <w:r w:rsidRPr="006E10AE">
        <w:rPr>
          <w:b/>
          <w:color w:val="000000"/>
          <w:sz w:val="28"/>
          <w:szCs w:val="28"/>
        </w:rPr>
        <w:t>Reflect</w:t>
      </w:r>
      <w:r>
        <w:rPr>
          <w:b/>
          <w:color w:val="000000"/>
          <w:sz w:val="28"/>
          <w:szCs w:val="28"/>
        </w:rPr>
        <w:t>ions</w:t>
      </w:r>
    </w:p>
    <w:p w14:paraId="3CCFFF3E" w14:textId="0358CC15" w:rsidR="006E10AE" w:rsidRPr="006E10AE" w:rsidRDefault="006E10AE" w:rsidP="006E10AE">
      <w:pPr>
        <w:pBdr>
          <w:top w:val="nil"/>
          <w:left w:val="nil"/>
          <w:bottom w:val="nil"/>
          <w:right w:val="nil"/>
          <w:between w:val="nil"/>
        </w:pBdr>
        <w:spacing w:line="240" w:lineRule="auto"/>
        <w:rPr>
          <w:color w:val="000000"/>
        </w:rPr>
      </w:pPr>
      <w:r w:rsidRPr="006E10AE">
        <w:rPr>
          <w:color w:val="000000"/>
        </w:rPr>
        <w:t xml:space="preserve">Overall FestivIL 2021 has been incredibly useful in helping me to reflect and find ways to improve my teaching. Whilst writing up my FHEA application I’ve been reflecting a lot on previous </w:t>
      </w:r>
      <w:r w:rsidR="000178FA">
        <w:rPr>
          <w:color w:val="000000"/>
        </w:rPr>
        <w:t>IL</w:t>
      </w:r>
      <w:r w:rsidRPr="006E10AE">
        <w:rPr>
          <w:color w:val="000000"/>
        </w:rPr>
        <w:t xml:space="preserve"> sessions I’ve taught. I have taken away some really useful practical advice that I can immediately implement </w:t>
      </w:r>
      <w:r w:rsidR="000178FA">
        <w:rPr>
          <w:color w:val="000000"/>
        </w:rPr>
        <w:t>in</w:t>
      </w:r>
      <w:r w:rsidR="000178FA" w:rsidRPr="006E10AE">
        <w:rPr>
          <w:color w:val="000000"/>
        </w:rPr>
        <w:t xml:space="preserve"> </w:t>
      </w:r>
      <w:r w:rsidRPr="006E10AE">
        <w:rPr>
          <w:color w:val="000000"/>
        </w:rPr>
        <w:t xml:space="preserve">my teaching sessions </w:t>
      </w:r>
      <w:r w:rsidR="000178FA">
        <w:rPr>
          <w:color w:val="000000"/>
        </w:rPr>
        <w:t>to</w:t>
      </w:r>
      <w:r w:rsidR="000178FA" w:rsidRPr="006E10AE">
        <w:rPr>
          <w:color w:val="000000"/>
        </w:rPr>
        <w:t xml:space="preserve"> </w:t>
      </w:r>
      <w:r w:rsidRPr="006E10AE">
        <w:rPr>
          <w:color w:val="000000"/>
        </w:rPr>
        <w:t xml:space="preserve">help make these sessions more accessible. I’m still unsure what my teaching sessions will look like in the new academic year but there will be a hybrid element to </w:t>
      </w:r>
      <w:r w:rsidR="000178FA">
        <w:rPr>
          <w:color w:val="000000"/>
        </w:rPr>
        <w:t>them</w:t>
      </w:r>
      <w:r w:rsidRPr="006E10AE">
        <w:rPr>
          <w:color w:val="000000"/>
        </w:rPr>
        <w:t xml:space="preserve">. </w:t>
      </w:r>
      <w:r w:rsidR="000178FA">
        <w:rPr>
          <w:color w:val="000000"/>
        </w:rPr>
        <w:t>As</w:t>
      </w:r>
      <w:r w:rsidR="000178FA" w:rsidRPr="006E10AE">
        <w:rPr>
          <w:color w:val="000000"/>
        </w:rPr>
        <w:t xml:space="preserve"> </w:t>
      </w:r>
      <w:r w:rsidRPr="006E10AE">
        <w:rPr>
          <w:color w:val="000000"/>
        </w:rPr>
        <w:t xml:space="preserve">I </w:t>
      </w:r>
      <w:r w:rsidR="000178FA">
        <w:rPr>
          <w:color w:val="000000"/>
        </w:rPr>
        <w:t>begin</w:t>
      </w:r>
      <w:r w:rsidR="000178FA" w:rsidRPr="006E10AE">
        <w:rPr>
          <w:color w:val="000000"/>
        </w:rPr>
        <w:t xml:space="preserve"> </w:t>
      </w:r>
      <w:r w:rsidRPr="006E10AE">
        <w:rPr>
          <w:color w:val="000000"/>
        </w:rPr>
        <w:t xml:space="preserve">to plan teaching material to be delivered in a mixture of </w:t>
      </w:r>
      <w:r w:rsidR="000178FA" w:rsidRPr="006E10AE">
        <w:rPr>
          <w:color w:val="000000"/>
        </w:rPr>
        <w:t>face</w:t>
      </w:r>
      <w:r w:rsidR="000178FA">
        <w:rPr>
          <w:color w:val="000000"/>
        </w:rPr>
        <w:t>-</w:t>
      </w:r>
      <w:r w:rsidR="000178FA" w:rsidRPr="006E10AE">
        <w:rPr>
          <w:color w:val="000000"/>
        </w:rPr>
        <w:t>to</w:t>
      </w:r>
      <w:r w:rsidR="000178FA">
        <w:rPr>
          <w:color w:val="000000"/>
        </w:rPr>
        <w:t>-</w:t>
      </w:r>
      <w:r w:rsidRPr="006E10AE">
        <w:rPr>
          <w:color w:val="000000"/>
        </w:rPr>
        <w:t>face and online mode</w:t>
      </w:r>
      <w:r w:rsidR="000178FA">
        <w:rPr>
          <w:color w:val="000000"/>
        </w:rPr>
        <w:t>s</w:t>
      </w:r>
      <w:r w:rsidRPr="006E10AE">
        <w:rPr>
          <w:color w:val="000000"/>
        </w:rPr>
        <w:t xml:space="preserve"> it’s useful to have the checklist of practical advice I have accumulated from FestivIL. </w:t>
      </w:r>
    </w:p>
    <w:p w14:paraId="127FC7F7" w14:textId="77777777" w:rsidR="006E10AE" w:rsidRPr="006E10AE" w:rsidRDefault="006E10AE" w:rsidP="006E10AE">
      <w:pPr>
        <w:pBdr>
          <w:top w:val="nil"/>
          <w:left w:val="nil"/>
          <w:bottom w:val="nil"/>
          <w:right w:val="nil"/>
          <w:between w:val="nil"/>
        </w:pBdr>
        <w:spacing w:line="240" w:lineRule="auto"/>
        <w:rPr>
          <w:color w:val="000000"/>
        </w:rPr>
      </w:pPr>
    </w:p>
    <w:p w14:paraId="4B270B6C" w14:textId="1CE8DABF" w:rsidR="006E10AE" w:rsidRPr="006E10AE" w:rsidRDefault="006E10AE" w:rsidP="006E10AE">
      <w:pPr>
        <w:pBdr>
          <w:top w:val="nil"/>
          <w:left w:val="nil"/>
          <w:bottom w:val="nil"/>
          <w:right w:val="nil"/>
          <w:between w:val="nil"/>
        </w:pBdr>
        <w:spacing w:line="240" w:lineRule="auto"/>
        <w:rPr>
          <w:color w:val="000000"/>
        </w:rPr>
      </w:pPr>
      <w:r w:rsidRPr="006E10AE">
        <w:rPr>
          <w:color w:val="000000"/>
        </w:rPr>
        <w:t xml:space="preserve">Reflecting back on some of my previous teaching sessions post-FestivIL </w:t>
      </w:r>
      <w:r w:rsidR="000178FA">
        <w:rPr>
          <w:color w:val="000000"/>
        </w:rPr>
        <w:t>has</w:t>
      </w:r>
      <w:r w:rsidR="000178FA" w:rsidRPr="006E10AE">
        <w:rPr>
          <w:color w:val="000000"/>
        </w:rPr>
        <w:t xml:space="preserve"> </w:t>
      </w:r>
      <w:r w:rsidRPr="006E10AE">
        <w:rPr>
          <w:color w:val="000000"/>
        </w:rPr>
        <w:t>highlighted the need for further learning on my part</w:t>
      </w:r>
      <w:r w:rsidR="00193E4A">
        <w:rPr>
          <w:color w:val="000000"/>
        </w:rPr>
        <w:t>,</w:t>
      </w:r>
      <w:r w:rsidRPr="006E10AE">
        <w:rPr>
          <w:color w:val="000000"/>
        </w:rPr>
        <w:t xml:space="preserve"> particularly in terms of critical practice and unlearning</w:t>
      </w:r>
      <w:r w:rsidR="000178FA" w:rsidRPr="000178FA">
        <w:rPr>
          <w:color w:val="000000"/>
        </w:rPr>
        <w:t xml:space="preserve"> </w:t>
      </w:r>
      <w:r w:rsidR="000178FA" w:rsidRPr="006E10AE">
        <w:rPr>
          <w:color w:val="000000"/>
        </w:rPr>
        <w:t>the way I have been taught</w:t>
      </w:r>
      <w:r w:rsidR="000178FA">
        <w:rPr>
          <w:color w:val="000000"/>
        </w:rPr>
        <w:t xml:space="preserve"> to think about</w:t>
      </w:r>
      <w:r w:rsidRPr="006E10AE">
        <w:rPr>
          <w:color w:val="000000"/>
        </w:rPr>
        <w:t xml:space="preserve"> </w:t>
      </w:r>
      <w:r w:rsidR="000178FA">
        <w:rPr>
          <w:color w:val="000000"/>
        </w:rPr>
        <w:t>IL</w:t>
      </w:r>
      <w:r w:rsidRPr="006E10AE">
        <w:rPr>
          <w:color w:val="000000"/>
        </w:rPr>
        <w:t>. Within my FHEA application I have to complete a section for future CPD</w:t>
      </w:r>
      <w:r w:rsidR="000178FA">
        <w:rPr>
          <w:color w:val="000000"/>
        </w:rPr>
        <w:t xml:space="preserve"> (Continuing Professional Development)</w:t>
      </w:r>
      <w:r w:rsidRPr="006E10AE">
        <w:rPr>
          <w:color w:val="000000"/>
        </w:rPr>
        <w:t xml:space="preserve"> activities. There is a lot to unpack and learn from the talks at FestivIL and my future CPD </w:t>
      </w:r>
      <w:r w:rsidR="00946A62">
        <w:rPr>
          <w:color w:val="000000"/>
        </w:rPr>
        <w:t xml:space="preserve">roadmap </w:t>
      </w:r>
      <w:r w:rsidRPr="006E10AE">
        <w:rPr>
          <w:color w:val="000000"/>
        </w:rPr>
        <w:t xml:space="preserve">is now full of plans to continue to learn more about these concepts and how to apply </w:t>
      </w:r>
      <w:r w:rsidR="00193E4A" w:rsidRPr="006E10AE">
        <w:rPr>
          <w:color w:val="000000"/>
        </w:rPr>
        <w:t>the</w:t>
      </w:r>
      <w:r w:rsidR="00193E4A">
        <w:rPr>
          <w:color w:val="000000"/>
        </w:rPr>
        <w:t>m</w:t>
      </w:r>
      <w:r w:rsidR="00193E4A" w:rsidRPr="006E10AE">
        <w:rPr>
          <w:color w:val="000000"/>
        </w:rPr>
        <w:t xml:space="preserve"> </w:t>
      </w:r>
      <w:r w:rsidRPr="006E10AE">
        <w:rPr>
          <w:color w:val="000000"/>
        </w:rPr>
        <w:t>to my own practice.</w:t>
      </w:r>
    </w:p>
    <w:p w14:paraId="05B5CB8C" w14:textId="00EE0134" w:rsidR="00637DA3" w:rsidRDefault="00637DA3" w:rsidP="006E10AE">
      <w:pPr>
        <w:pBdr>
          <w:top w:val="nil"/>
          <w:left w:val="nil"/>
          <w:bottom w:val="nil"/>
          <w:right w:val="nil"/>
          <w:between w:val="nil"/>
        </w:pBdr>
        <w:spacing w:line="240" w:lineRule="auto"/>
        <w:rPr>
          <w:color w:val="000000"/>
        </w:rPr>
      </w:pPr>
    </w:p>
    <w:p w14:paraId="4FF269D4" w14:textId="62F0D57D" w:rsidR="004965B8" w:rsidRDefault="004965B8" w:rsidP="004965B8">
      <w:pPr>
        <w:pBdr>
          <w:top w:val="nil"/>
          <w:left w:val="nil"/>
          <w:bottom w:val="nil"/>
          <w:right w:val="nil"/>
          <w:between w:val="nil"/>
        </w:pBdr>
        <w:spacing w:line="240" w:lineRule="auto"/>
        <w:rPr>
          <w:b/>
          <w:color w:val="000000"/>
          <w:sz w:val="28"/>
          <w:szCs w:val="28"/>
        </w:rPr>
      </w:pPr>
      <w:r>
        <w:rPr>
          <w:b/>
          <w:color w:val="000000"/>
          <w:sz w:val="28"/>
          <w:szCs w:val="28"/>
        </w:rPr>
        <w:t>References</w:t>
      </w:r>
    </w:p>
    <w:p w14:paraId="4C3B0C94" w14:textId="77777777" w:rsidR="008E5C2F" w:rsidRPr="008E5C2F" w:rsidRDefault="008E5C2F" w:rsidP="004965B8">
      <w:pPr>
        <w:pBdr>
          <w:top w:val="nil"/>
          <w:left w:val="nil"/>
          <w:bottom w:val="nil"/>
          <w:right w:val="nil"/>
          <w:between w:val="nil"/>
        </w:pBdr>
        <w:spacing w:line="240" w:lineRule="auto"/>
        <w:rPr>
          <w:b/>
          <w:color w:val="000000"/>
        </w:rPr>
      </w:pPr>
    </w:p>
    <w:p w14:paraId="21D2B9AB" w14:textId="7C952AA6" w:rsidR="004965B8" w:rsidRDefault="004965B8" w:rsidP="004965B8">
      <w:pPr>
        <w:pBdr>
          <w:top w:val="nil"/>
          <w:left w:val="nil"/>
          <w:bottom w:val="nil"/>
          <w:right w:val="nil"/>
          <w:between w:val="nil"/>
        </w:pBdr>
        <w:rPr>
          <w:color w:val="000000"/>
        </w:rPr>
      </w:pPr>
      <w:r>
        <w:rPr>
          <w:color w:val="000000"/>
        </w:rPr>
        <w:t xml:space="preserve">Drabinski, E. (2021, July 6-8). </w:t>
      </w:r>
      <w:hyperlink r:id="rId14" w:history="1">
        <w:r w:rsidRPr="00761F99">
          <w:rPr>
            <w:rStyle w:val="Hyperlink"/>
            <w:i/>
            <w:iCs/>
          </w:rPr>
          <w:t>Teaching the Radical Catalog</w:t>
        </w:r>
        <w:r w:rsidRPr="000F0445">
          <w:rPr>
            <w:rStyle w:val="Hyperlink"/>
            <w:u w:val="none"/>
          </w:rPr>
          <w:t xml:space="preserve"> </w:t>
        </w:r>
        <w:r w:rsidRPr="000F0445">
          <w:rPr>
            <w:rStyle w:val="Hyperlink"/>
            <w:color w:val="000000" w:themeColor="text1"/>
            <w:u w:val="none"/>
          </w:rPr>
          <w:t>[Conference keynote].</w:t>
        </w:r>
      </w:hyperlink>
      <w:r>
        <w:rPr>
          <w:color w:val="000000"/>
        </w:rPr>
        <w:t xml:space="preserve"> </w:t>
      </w:r>
      <w:r w:rsidRPr="00332B71">
        <w:rPr>
          <w:color w:val="000000"/>
        </w:rPr>
        <w:t>FestivIL by LILAC, online conference.</w:t>
      </w:r>
      <w:r w:rsidR="00BD02D9">
        <w:rPr>
          <w:color w:val="000000"/>
        </w:rPr>
        <w:t xml:space="preserve"> </w:t>
      </w:r>
    </w:p>
    <w:p w14:paraId="762E7CB8" w14:textId="6F616A7A" w:rsidR="004965B8" w:rsidRDefault="004965B8" w:rsidP="004965B8">
      <w:pPr>
        <w:pBdr>
          <w:top w:val="nil"/>
          <w:left w:val="nil"/>
          <w:bottom w:val="nil"/>
          <w:right w:val="nil"/>
          <w:between w:val="nil"/>
        </w:pBdr>
        <w:rPr>
          <w:color w:val="000000"/>
        </w:rPr>
      </w:pPr>
    </w:p>
    <w:p w14:paraId="3462F6BA" w14:textId="67C2B13D" w:rsidR="004965B8" w:rsidRPr="004965B8" w:rsidRDefault="004965B8" w:rsidP="004965B8">
      <w:pPr>
        <w:spacing w:line="240" w:lineRule="auto"/>
        <w:rPr>
          <w:color w:val="000000"/>
        </w:rPr>
      </w:pPr>
      <w:r w:rsidRPr="004965B8">
        <w:rPr>
          <w:color w:val="000000"/>
        </w:rPr>
        <w:t>Hicks</w:t>
      </w:r>
      <w:r>
        <w:rPr>
          <w:color w:val="000000"/>
        </w:rPr>
        <w:t>, A.</w:t>
      </w:r>
      <w:r w:rsidRPr="004965B8">
        <w:rPr>
          <w:color w:val="000000"/>
        </w:rPr>
        <w:t>, Cooper</w:t>
      </w:r>
      <w:r>
        <w:rPr>
          <w:color w:val="000000"/>
        </w:rPr>
        <w:t>, M.</w:t>
      </w:r>
      <w:r w:rsidRPr="004965B8">
        <w:rPr>
          <w:color w:val="000000"/>
        </w:rPr>
        <w:t>, Matsuno</w:t>
      </w:r>
      <w:r>
        <w:rPr>
          <w:color w:val="000000"/>
        </w:rPr>
        <w:t>, S.</w:t>
      </w:r>
      <w:r w:rsidRPr="004965B8">
        <w:rPr>
          <w:color w:val="000000"/>
        </w:rPr>
        <w:t>, Pickersgill</w:t>
      </w:r>
      <w:r>
        <w:rPr>
          <w:color w:val="000000"/>
        </w:rPr>
        <w:t>, E.</w:t>
      </w:r>
      <w:r w:rsidRPr="004965B8">
        <w:rPr>
          <w:color w:val="000000"/>
        </w:rPr>
        <w:t>, Smith</w:t>
      </w:r>
      <w:r>
        <w:rPr>
          <w:color w:val="000000"/>
        </w:rPr>
        <w:t>, D.</w:t>
      </w:r>
      <w:r w:rsidRPr="004965B8">
        <w:rPr>
          <w:color w:val="000000"/>
        </w:rPr>
        <w:t xml:space="preserve">, </w:t>
      </w:r>
      <w:r>
        <w:rPr>
          <w:color w:val="000000"/>
        </w:rPr>
        <w:t xml:space="preserve">&amp; </w:t>
      </w:r>
      <w:r w:rsidRPr="004965B8">
        <w:rPr>
          <w:color w:val="000000"/>
        </w:rPr>
        <w:t>Troth</w:t>
      </w:r>
      <w:r>
        <w:rPr>
          <w:color w:val="000000"/>
        </w:rPr>
        <w:t xml:space="preserve">, G. </w:t>
      </w:r>
      <w:r w:rsidRPr="004965B8">
        <w:rPr>
          <w:color w:val="000000"/>
        </w:rPr>
        <w:t>(2021, July 6-8). (UCL Department of Information Studies)</w:t>
      </w:r>
      <w:r>
        <w:rPr>
          <w:color w:val="000000"/>
        </w:rPr>
        <w:t>.</w:t>
      </w:r>
      <w:r w:rsidRPr="004965B8">
        <w:rPr>
          <w:color w:val="000000"/>
        </w:rPr>
        <w:t xml:space="preserve">  </w:t>
      </w:r>
      <w:hyperlink r:id="rId15" w:history="1">
        <w:r w:rsidRPr="004965B8">
          <w:rPr>
            <w:rStyle w:val="Hyperlink"/>
          </w:rPr>
          <w:t>Black Lives Matter, Brexit and Covid-19: Information literacy in a post-2020 world</w:t>
        </w:r>
      </w:hyperlink>
      <w:r>
        <w:rPr>
          <w:color w:val="000000"/>
        </w:rPr>
        <w:t xml:space="preserve"> [Conference keynote]. FestivIL by LILAC, online conference. </w:t>
      </w:r>
    </w:p>
    <w:p w14:paraId="7A1ABDB0" w14:textId="77777777" w:rsidR="004965B8" w:rsidRPr="004965B8" w:rsidRDefault="004965B8" w:rsidP="004965B8">
      <w:pPr>
        <w:rPr>
          <w:color w:val="000000"/>
        </w:rPr>
      </w:pPr>
    </w:p>
    <w:p w14:paraId="5F20F033" w14:textId="22A67AD3" w:rsidR="004965B8" w:rsidRPr="004965B8" w:rsidRDefault="004965B8" w:rsidP="004965B8">
      <w:pPr>
        <w:rPr>
          <w:color w:val="000000"/>
        </w:rPr>
      </w:pPr>
      <w:r w:rsidRPr="004965B8">
        <w:rPr>
          <w:color w:val="000000"/>
        </w:rPr>
        <w:t>Kassem, H., Williamson, B. &amp; Leurs, G.</w:t>
      </w:r>
      <w:r>
        <w:rPr>
          <w:color w:val="000000"/>
        </w:rPr>
        <w:t xml:space="preserve"> (2021, July 6-8).</w:t>
      </w:r>
      <w:r w:rsidRPr="004965B8">
        <w:rPr>
          <w:color w:val="000000"/>
        </w:rPr>
        <w:t> </w:t>
      </w:r>
      <w:hyperlink r:id="rId16" w:tgtFrame="_blank" w:history="1">
        <w:r w:rsidRPr="0067029C">
          <w:rPr>
            <w:rStyle w:val="Hyperlink"/>
          </w:rPr>
          <w:t>Making online information literacy teaching engaging, interactive and accessible</w:t>
        </w:r>
      </w:hyperlink>
      <w:r w:rsidRPr="0067029C">
        <w:rPr>
          <w:color w:val="000000"/>
        </w:rPr>
        <w:t xml:space="preserve"> [</w:t>
      </w:r>
      <w:r>
        <w:rPr>
          <w:color w:val="000000"/>
        </w:rPr>
        <w:t xml:space="preserve">Conference presentation]. FestivIL by LILAC, online conference. </w:t>
      </w:r>
    </w:p>
    <w:p w14:paraId="13A10F7A" w14:textId="77777777" w:rsidR="004965B8" w:rsidRPr="004965B8" w:rsidRDefault="004965B8" w:rsidP="004965B8">
      <w:pPr>
        <w:spacing w:line="240" w:lineRule="auto"/>
        <w:rPr>
          <w:color w:val="000000"/>
        </w:rPr>
      </w:pPr>
    </w:p>
    <w:p w14:paraId="45B0D539" w14:textId="46220855" w:rsidR="004965B8" w:rsidRDefault="004965B8" w:rsidP="008033A4">
      <w:pPr>
        <w:spacing w:line="240" w:lineRule="auto"/>
        <w:rPr>
          <w:color w:val="000000"/>
        </w:rPr>
      </w:pPr>
      <w:r w:rsidRPr="004965B8">
        <w:rPr>
          <w:color w:val="000000"/>
        </w:rPr>
        <w:t xml:space="preserve">Marsh, F. </w:t>
      </w:r>
      <w:r>
        <w:rPr>
          <w:color w:val="000000"/>
        </w:rPr>
        <w:t xml:space="preserve">(2021, July 6-8). </w:t>
      </w:r>
      <w:hyperlink r:id="rId17" w:history="1">
        <w:r w:rsidRPr="004965B8">
          <w:rPr>
            <w:rStyle w:val="Hyperlink"/>
            <w:i/>
            <w:iCs/>
          </w:rPr>
          <w:t>Unsettling information literacy: an investigation of academic researchers’ responses to critical information literacy in the context of decolonising the curriculum</w:t>
        </w:r>
      </w:hyperlink>
      <w:r w:rsidRPr="004965B8">
        <w:rPr>
          <w:color w:val="000000"/>
        </w:rPr>
        <w:t xml:space="preserve">. </w:t>
      </w:r>
      <w:r>
        <w:rPr>
          <w:color w:val="000000"/>
        </w:rPr>
        <w:t xml:space="preserve">FestivIL by LILAC, online conference. </w:t>
      </w:r>
    </w:p>
    <w:sectPr w:rsidR="004965B8" w:rsidSect="00B44EC1">
      <w:footerReference w:type="even" r:id="rId18"/>
      <w:footerReference w:type="default" r:id="rId19"/>
      <w:pgSz w:w="11900" w:h="16840"/>
      <w:pgMar w:top="1134" w:right="1418" w:bottom="1814" w:left="1134" w:header="850" w:footer="907" w:gutter="0"/>
      <w:pgNumType w:start="16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1478A" w14:textId="77777777" w:rsidR="00533552" w:rsidRDefault="00533552">
      <w:pPr>
        <w:spacing w:line="240" w:lineRule="auto"/>
      </w:pPr>
      <w:r>
        <w:separator/>
      </w:r>
    </w:p>
  </w:endnote>
  <w:endnote w:type="continuationSeparator" w:id="0">
    <w:p w14:paraId="3B05E1BA" w14:textId="77777777" w:rsidR="00533552" w:rsidRDefault="005335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ABC0" w14:textId="77777777" w:rsidR="00637DA3" w:rsidRDefault="000D7E4F">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14:paraId="13F0C27D" w14:textId="77777777" w:rsidR="00637DA3" w:rsidRDefault="00637DA3">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3718" w14:textId="0B2BF2A0" w:rsidR="00637DA3" w:rsidRDefault="005B6958" w:rsidP="000A2438">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Karavadra</w:t>
    </w:r>
    <w:r w:rsidR="000D7E4F">
      <w:rPr>
        <w:i/>
        <w:color w:val="000000"/>
        <w:sz w:val="18"/>
        <w:szCs w:val="18"/>
      </w:rPr>
      <w:t xml:space="preserve">. </w:t>
    </w:r>
    <w:r>
      <w:rPr>
        <w:i/>
        <w:color w:val="000000"/>
        <w:sz w:val="18"/>
        <w:szCs w:val="18"/>
      </w:rPr>
      <w:t>2021</w:t>
    </w:r>
    <w:r w:rsidR="000D7E4F">
      <w:rPr>
        <w:i/>
        <w:color w:val="000000"/>
        <w:sz w:val="18"/>
        <w:szCs w:val="18"/>
      </w:rPr>
      <w:t xml:space="preserve">. Journal of Information Literacy, </w:t>
    </w:r>
    <w:r>
      <w:rPr>
        <w:i/>
        <w:color w:val="000000"/>
        <w:sz w:val="18"/>
        <w:szCs w:val="18"/>
      </w:rPr>
      <w:t>15</w:t>
    </w:r>
    <w:r w:rsidR="000D7E4F">
      <w:rPr>
        <w:i/>
        <w:color w:val="000000"/>
        <w:sz w:val="18"/>
        <w:szCs w:val="18"/>
      </w:rPr>
      <w:t>(</w:t>
    </w:r>
    <w:r>
      <w:rPr>
        <w:i/>
        <w:color w:val="000000"/>
        <w:sz w:val="18"/>
        <w:szCs w:val="18"/>
      </w:rPr>
      <w:t>3</w:t>
    </w:r>
    <w:r w:rsidR="000D7E4F">
      <w:rPr>
        <w:i/>
        <w:color w:val="000000"/>
        <w:sz w:val="18"/>
        <w:szCs w:val="18"/>
      </w:rPr>
      <w:t>)</w:t>
    </w:r>
    <w:r w:rsidR="005E5C0E">
      <w:rPr>
        <w:i/>
        <w:color w:val="000000"/>
        <w:sz w:val="18"/>
        <w:szCs w:val="18"/>
      </w:rPr>
      <w:t>.</w:t>
    </w:r>
    <w:r w:rsidR="000A2438">
      <w:rPr>
        <w:i/>
        <w:color w:val="000000"/>
        <w:sz w:val="18"/>
        <w:szCs w:val="18"/>
      </w:rPr>
      <w:tab/>
    </w:r>
    <w:r w:rsidR="000A2438">
      <w:rPr>
        <w:i/>
        <w:color w:val="000000"/>
        <w:sz w:val="18"/>
        <w:szCs w:val="18"/>
      </w:rPr>
      <w:tab/>
    </w:r>
    <w:r w:rsidR="000A2438" w:rsidRPr="000A2438">
      <w:rPr>
        <w:i/>
        <w:color w:val="000000"/>
        <w:sz w:val="18"/>
        <w:szCs w:val="18"/>
      </w:rPr>
      <w:t xml:space="preserve"> </w:t>
    </w:r>
    <w:r w:rsidR="000A2438" w:rsidRPr="000A2438">
      <w:rPr>
        <w:i/>
        <w:color w:val="000000"/>
        <w:sz w:val="18"/>
        <w:szCs w:val="18"/>
      </w:rPr>
      <w:fldChar w:fldCharType="begin"/>
    </w:r>
    <w:r w:rsidR="000A2438" w:rsidRPr="000A2438">
      <w:rPr>
        <w:i/>
        <w:color w:val="000000"/>
        <w:sz w:val="18"/>
        <w:szCs w:val="18"/>
      </w:rPr>
      <w:instrText>PAGE</w:instrText>
    </w:r>
    <w:r w:rsidR="000A2438" w:rsidRPr="000A2438">
      <w:rPr>
        <w:i/>
        <w:color w:val="000000"/>
        <w:sz w:val="18"/>
        <w:szCs w:val="18"/>
      </w:rPr>
      <w:fldChar w:fldCharType="separate"/>
    </w:r>
    <w:r w:rsidR="000A2438">
      <w:rPr>
        <w:i/>
        <w:color w:val="000000"/>
        <w:sz w:val="18"/>
        <w:szCs w:val="18"/>
      </w:rPr>
      <w:t>164</w:t>
    </w:r>
    <w:r w:rsidR="000A2438" w:rsidRPr="000A2438">
      <w:rPr>
        <w:i/>
        <w:color w:val="000000"/>
        <w:sz w:val="18"/>
        <w:szCs w:val="18"/>
      </w:rPr>
      <w:fldChar w:fldCharType="end"/>
    </w:r>
  </w:p>
  <w:p w14:paraId="359AE1EF" w14:textId="543F963F" w:rsidR="00637DA3" w:rsidRPr="000A2438" w:rsidRDefault="000D7E4F">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http://dx.doi.org/10.11645/</w:t>
    </w:r>
    <w:r w:rsidR="005B6958">
      <w:rPr>
        <w:i/>
        <w:color w:val="000000"/>
        <w:sz w:val="18"/>
        <w:szCs w:val="18"/>
      </w:rPr>
      <w:t>15</w:t>
    </w:r>
    <w:r>
      <w:rPr>
        <w:i/>
        <w:color w:val="000000"/>
        <w:sz w:val="18"/>
        <w:szCs w:val="18"/>
      </w:rPr>
      <w:t>.</w:t>
    </w:r>
    <w:r w:rsidR="005B6958">
      <w:rPr>
        <w:i/>
        <w:color w:val="000000"/>
        <w:sz w:val="18"/>
        <w:szCs w:val="18"/>
      </w:rPr>
      <w:t>3</w:t>
    </w:r>
    <w:r>
      <w:rPr>
        <w:i/>
        <w:color w:val="000000"/>
        <w:sz w:val="18"/>
        <w:szCs w:val="18"/>
      </w:rPr>
      <w:t>.</w:t>
    </w:r>
    <w:r w:rsidR="005B6958">
      <w:rPr>
        <w:i/>
        <w:color w:val="000000"/>
        <w:sz w:val="18"/>
        <w:szCs w:val="18"/>
      </w:rPr>
      <w:t>3102</w:t>
    </w:r>
    <w:r>
      <w:rPr>
        <w:i/>
        <w:color w:val="00000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5C602" w14:textId="77777777" w:rsidR="00533552" w:rsidRDefault="00533552">
      <w:pPr>
        <w:spacing w:line="240" w:lineRule="auto"/>
      </w:pPr>
      <w:r>
        <w:separator/>
      </w:r>
    </w:p>
  </w:footnote>
  <w:footnote w:type="continuationSeparator" w:id="0">
    <w:p w14:paraId="45E250CF" w14:textId="77777777" w:rsidR="00533552" w:rsidRDefault="0053355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C15"/>
    <w:multiLevelType w:val="hybridMultilevel"/>
    <w:tmpl w:val="25244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754CD"/>
    <w:multiLevelType w:val="multilevel"/>
    <w:tmpl w:val="2B4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43F3B03"/>
    <w:multiLevelType w:val="hybridMultilevel"/>
    <w:tmpl w:val="4746A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DA3"/>
    <w:rsid w:val="000178FA"/>
    <w:rsid w:val="000A2438"/>
    <w:rsid w:val="000D7E4F"/>
    <w:rsid w:val="000F0445"/>
    <w:rsid w:val="00193E4A"/>
    <w:rsid w:val="00303262"/>
    <w:rsid w:val="00312395"/>
    <w:rsid w:val="003C2A5B"/>
    <w:rsid w:val="004965B8"/>
    <w:rsid w:val="004E13C6"/>
    <w:rsid w:val="00523B10"/>
    <w:rsid w:val="00533552"/>
    <w:rsid w:val="005B6958"/>
    <w:rsid w:val="005E1530"/>
    <w:rsid w:val="005E5C0E"/>
    <w:rsid w:val="00637DA3"/>
    <w:rsid w:val="0067029C"/>
    <w:rsid w:val="006E10AE"/>
    <w:rsid w:val="008033A4"/>
    <w:rsid w:val="008E5C2F"/>
    <w:rsid w:val="00926F37"/>
    <w:rsid w:val="00946A62"/>
    <w:rsid w:val="00A06FB9"/>
    <w:rsid w:val="00B44EC1"/>
    <w:rsid w:val="00BD02D9"/>
    <w:rsid w:val="00BD4592"/>
    <w:rsid w:val="00BF1169"/>
    <w:rsid w:val="00CD0F9F"/>
    <w:rsid w:val="00F75F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9520"/>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E10AE"/>
    <w:rPr>
      <w:color w:val="0000FF" w:themeColor="hyperlink"/>
      <w:u w:val="single"/>
    </w:rPr>
  </w:style>
  <w:style w:type="character" w:customStyle="1" w:styleId="UnresolvedMention1">
    <w:name w:val="Unresolved Mention1"/>
    <w:basedOn w:val="DefaultParagraphFont"/>
    <w:uiPriority w:val="99"/>
    <w:semiHidden/>
    <w:unhideWhenUsed/>
    <w:rsid w:val="006E10AE"/>
    <w:rPr>
      <w:color w:val="605E5C"/>
      <w:shd w:val="clear" w:color="auto" w:fill="E1DFDD"/>
    </w:rPr>
  </w:style>
  <w:style w:type="paragraph" w:styleId="ListParagraph">
    <w:name w:val="List Paragraph"/>
    <w:basedOn w:val="Normal"/>
    <w:uiPriority w:val="34"/>
    <w:qFormat/>
    <w:rsid w:val="006E10AE"/>
    <w:pPr>
      <w:spacing w:after="160"/>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5B6958"/>
    <w:pPr>
      <w:spacing w:line="240" w:lineRule="auto"/>
    </w:pPr>
  </w:style>
  <w:style w:type="paragraph" w:styleId="Header">
    <w:name w:val="header"/>
    <w:basedOn w:val="Normal"/>
    <w:link w:val="HeaderChar"/>
    <w:uiPriority w:val="99"/>
    <w:unhideWhenUsed/>
    <w:rsid w:val="005B6958"/>
    <w:pPr>
      <w:tabs>
        <w:tab w:val="center" w:pos="4513"/>
        <w:tab w:val="right" w:pos="9026"/>
      </w:tabs>
      <w:spacing w:line="240" w:lineRule="auto"/>
    </w:pPr>
  </w:style>
  <w:style w:type="character" w:customStyle="1" w:styleId="HeaderChar">
    <w:name w:val="Header Char"/>
    <w:basedOn w:val="DefaultParagraphFont"/>
    <w:link w:val="Header"/>
    <w:uiPriority w:val="99"/>
    <w:rsid w:val="005B6958"/>
  </w:style>
  <w:style w:type="paragraph" w:styleId="Footer">
    <w:name w:val="footer"/>
    <w:basedOn w:val="Normal"/>
    <w:link w:val="FooterChar"/>
    <w:uiPriority w:val="99"/>
    <w:unhideWhenUsed/>
    <w:rsid w:val="005B6958"/>
    <w:pPr>
      <w:tabs>
        <w:tab w:val="center" w:pos="4513"/>
        <w:tab w:val="right" w:pos="9026"/>
      </w:tabs>
      <w:spacing w:line="240" w:lineRule="auto"/>
    </w:pPr>
  </w:style>
  <w:style w:type="character" w:customStyle="1" w:styleId="FooterChar">
    <w:name w:val="Footer Char"/>
    <w:basedOn w:val="DefaultParagraphFont"/>
    <w:link w:val="Footer"/>
    <w:uiPriority w:val="99"/>
    <w:rsid w:val="005B6958"/>
  </w:style>
  <w:style w:type="character" w:styleId="CommentReference">
    <w:name w:val="annotation reference"/>
    <w:basedOn w:val="DefaultParagraphFont"/>
    <w:uiPriority w:val="99"/>
    <w:semiHidden/>
    <w:unhideWhenUsed/>
    <w:rsid w:val="005B6958"/>
    <w:rPr>
      <w:sz w:val="16"/>
      <w:szCs w:val="16"/>
    </w:rPr>
  </w:style>
  <w:style w:type="paragraph" w:styleId="CommentText">
    <w:name w:val="annotation text"/>
    <w:basedOn w:val="Normal"/>
    <w:link w:val="CommentTextChar"/>
    <w:uiPriority w:val="99"/>
    <w:semiHidden/>
    <w:unhideWhenUsed/>
    <w:rsid w:val="005B6958"/>
    <w:pPr>
      <w:spacing w:line="240" w:lineRule="auto"/>
    </w:pPr>
    <w:rPr>
      <w:sz w:val="20"/>
      <w:szCs w:val="20"/>
    </w:rPr>
  </w:style>
  <w:style w:type="character" w:customStyle="1" w:styleId="CommentTextChar">
    <w:name w:val="Comment Text Char"/>
    <w:basedOn w:val="DefaultParagraphFont"/>
    <w:link w:val="CommentText"/>
    <w:uiPriority w:val="99"/>
    <w:semiHidden/>
    <w:rsid w:val="005B6958"/>
    <w:rPr>
      <w:sz w:val="20"/>
      <w:szCs w:val="20"/>
    </w:rPr>
  </w:style>
  <w:style w:type="paragraph" w:styleId="CommentSubject">
    <w:name w:val="annotation subject"/>
    <w:basedOn w:val="CommentText"/>
    <w:next w:val="CommentText"/>
    <w:link w:val="CommentSubjectChar"/>
    <w:uiPriority w:val="99"/>
    <w:semiHidden/>
    <w:unhideWhenUsed/>
    <w:rsid w:val="005B6958"/>
    <w:rPr>
      <w:b/>
      <w:bCs/>
    </w:rPr>
  </w:style>
  <w:style w:type="character" w:customStyle="1" w:styleId="CommentSubjectChar">
    <w:name w:val="Comment Subject Char"/>
    <w:basedOn w:val="CommentTextChar"/>
    <w:link w:val="CommentSubject"/>
    <w:uiPriority w:val="99"/>
    <w:semiHidden/>
    <w:rsid w:val="005B6958"/>
    <w:rPr>
      <w:b/>
      <w:bCs/>
      <w:sz w:val="20"/>
      <w:szCs w:val="20"/>
    </w:rPr>
  </w:style>
  <w:style w:type="character" w:customStyle="1" w:styleId="apple-converted-space">
    <w:name w:val="apple-converted-space"/>
    <w:basedOn w:val="DefaultParagraphFont"/>
    <w:rsid w:val="004965B8"/>
  </w:style>
  <w:style w:type="character" w:styleId="Strong">
    <w:name w:val="Strong"/>
    <w:basedOn w:val="DefaultParagraphFont"/>
    <w:uiPriority w:val="22"/>
    <w:qFormat/>
    <w:rsid w:val="004965B8"/>
    <w:rPr>
      <w:b/>
      <w:bCs/>
    </w:rPr>
  </w:style>
  <w:style w:type="paragraph" w:styleId="BalloonText">
    <w:name w:val="Balloon Text"/>
    <w:basedOn w:val="Normal"/>
    <w:link w:val="BalloonTextChar"/>
    <w:uiPriority w:val="99"/>
    <w:semiHidden/>
    <w:unhideWhenUsed/>
    <w:rsid w:val="00946A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A62"/>
    <w:rPr>
      <w:rFonts w:ascii="Segoe UI" w:hAnsi="Segoe UI" w:cs="Segoe UI"/>
      <w:sz w:val="18"/>
      <w:szCs w:val="18"/>
    </w:rPr>
  </w:style>
  <w:style w:type="character" w:styleId="UnresolvedMention">
    <w:name w:val="Unresolved Mention"/>
    <w:basedOn w:val="DefaultParagraphFont"/>
    <w:uiPriority w:val="99"/>
    <w:semiHidden/>
    <w:unhideWhenUsed/>
    <w:rsid w:val="008E5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04308">
      <w:bodyDiv w:val="1"/>
      <w:marLeft w:val="0"/>
      <w:marRight w:val="0"/>
      <w:marTop w:val="0"/>
      <w:marBottom w:val="0"/>
      <w:divBdr>
        <w:top w:val="none" w:sz="0" w:space="0" w:color="auto"/>
        <w:left w:val="none" w:sz="0" w:space="0" w:color="auto"/>
        <w:bottom w:val="none" w:sz="0" w:space="0" w:color="auto"/>
        <w:right w:val="none" w:sz="0" w:space="0" w:color="auto"/>
      </w:divBdr>
    </w:div>
    <w:div w:id="622925112">
      <w:bodyDiv w:val="1"/>
      <w:marLeft w:val="0"/>
      <w:marRight w:val="0"/>
      <w:marTop w:val="0"/>
      <w:marBottom w:val="0"/>
      <w:divBdr>
        <w:top w:val="none" w:sz="0" w:space="0" w:color="auto"/>
        <w:left w:val="none" w:sz="0" w:space="0" w:color="auto"/>
        <w:bottom w:val="none" w:sz="0" w:space="0" w:color="auto"/>
        <w:right w:val="none" w:sz="0" w:space="0" w:color="auto"/>
      </w:divBdr>
    </w:div>
    <w:div w:id="876625431">
      <w:bodyDiv w:val="1"/>
      <w:marLeft w:val="0"/>
      <w:marRight w:val="0"/>
      <w:marTop w:val="0"/>
      <w:marBottom w:val="0"/>
      <w:divBdr>
        <w:top w:val="none" w:sz="0" w:space="0" w:color="auto"/>
        <w:left w:val="none" w:sz="0" w:space="0" w:color="auto"/>
        <w:bottom w:val="none" w:sz="0" w:space="0" w:color="auto"/>
        <w:right w:val="none" w:sz="0" w:space="0" w:color="auto"/>
      </w:divBdr>
    </w:div>
    <w:div w:id="1239706089">
      <w:bodyDiv w:val="1"/>
      <w:marLeft w:val="0"/>
      <w:marRight w:val="0"/>
      <w:marTop w:val="0"/>
      <w:marBottom w:val="0"/>
      <w:divBdr>
        <w:top w:val="none" w:sz="0" w:space="0" w:color="auto"/>
        <w:left w:val="none" w:sz="0" w:space="0" w:color="auto"/>
        <w:bottom w:val="none" w:sz="0" w:space="0" w:color="auto"/>
        <w:right w:val="none" w:sz="0" w:space="0" w:color="auto"/>
      </w:divBdr>
    </w:div>
    <w:div w:id="1575050671">
      <w:bodyDiv w:val="1"/>
      <w:marLeft w:val="0"/>
      <w:marRight w:val="0"/>
      <w:marTop w:val="0"/>
      <w:marBottom w:val="0"/>
      <w:divBdr>
        <w:top w:val="none" w:sz="0" w:space="0" w:color="auto"/>
        <w:left w:val="none" w:sz="0" w:space="0" w:color="auto"/>
        <w:bottom w:val="none" w:sz="0" w:space="0" w:color="auto"/>
        <w:right w:val="none" w:sz="0" w:space="0" w:color="auto"/>
      </w:divBdr>
    </w:div>
    <w:div w:id="1652438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x.doi.org/10.11645/15.3.3102" TargetMode="External"/><Relationship Id="rId13" Type="http://schemas.openxmlformats.org/officeDocument/2006/relationships/hyperlink" Target="https://twitter.com/heenakaravadra?lang=e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rcid.org/0000-0002-8890-3620" TargetMode="External"/><Relationship Id="rId17" Type="http://schemas.openxmlformats.org/officeDocument/2006/relationships/hyperlink" Target="https://www.youtube.com/watch?v=WQ5MLvczVR8&amp;t=408s" TargetMode="External"/><Relationship Id="rId2" Type="http://schemas.openxmlformats.org/officeDocument/2006/relationships/numbering" Target="numbering.xml"/><Relationship Id="rId16" Type="http://schemas.openxmlformats.org/officeDocument/2006/relationships/hyperlink" Target="https://www.slideshare.net/secret/Iv61LCvU8KPxU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k241@le.ac.uk" TargetMode="External"/><Relationship Id="rId5" Type="http://schemas.openxmlformats.org/officeDocument/2006/relationships/webSettings" Target="webSettings.xml"/><Relationship Id="rId15" Type="http://schemas.openxmlformats.org/officeDocument/2006/relationships/hyperlink" Target="https://www.youtube.com/watch?v=A_7W1YXYsxw" TargetMode="External"/><Relationship Id="rId10" Type="http://schemas.openxmlformats.org/officeDocument/2006/relationships/hyperlink" Target="http://creativecommons.org/licenses/by-sa/4.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watch?v=97IfrVFiKy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40F90-8BE5-4A3C-98F6-D6D81F353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1291</Words>
  <Characters>7364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 D</cp:lastModifiedBy>
  <cp:revision>7</cp:revision>
  <dcterms:created xsi:type="dcterms:W3CDTF">2021-12-04T05:55:00Z</dcterms:created>
  <dcterms:modified xsi:type="dcterms:W3CDTF">2021-12-07T08:26:00Z</dcterms:modified>
</cp:coreProperties>
</file>